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0F" w:rsidRDefault="00E06E0F" w:rsidP="00045112">
      <w:pPr>
        <w:autoSpaceDE w:val="0"/>
        <w:autoSpaceDN w:val="0"/>
        <w:adjustRightInd w:val="0"/>
        <w:spacing w:line="360" w:lineRule="auto"/>
        <w:ind w:firstLine="720"/>
        <w:jc w:val="right"/>
        <w:outlineLvl w:val="0"/>
        <w:rPr>
          <w:i/>
          <w:sz w:val="26"/>
          <w:szCs w:val="26"/>
        </w:rPr>
      </w:pPr>
    </w:p>
    <w:p w:rsidR="00FD5CB9" w:rsidRPr="00BA5C3C" w:rsidRDefault="00313D58" w:rsidP="00FD5CB9">
      <w:pPr>
        <w:spacing w:line="360" w:lineRule="auto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</w:p>
    <w:p w:rsidR="00FD5CB9" w:rsidRPr="00BA5C3C" w:rsidRDefault="00FD5CB9" w:rsidP="00FD5CB9">
      <w:pPr>
        <w:spacing w:line="360" w:lineRule="auto"/>
        <w:ind w:firstLine="720"/>
        <w:jc w:val="right"/>
        <w:rPr>
          <w:sz w:val="26"/>
          <w:szCs w:val="26"/>
        </w:rPr>
      </w:pPr>
    </w:p>
    <w:p w:rsidR="00FD5CB9" w:rsidRDefault="00FD5CB9" w:rsidP="00FD5CB9">
      <w:pPr>
        <w:spacing w:line="360" w:lineRule="auto"/>
        <w:ind w:firstLine="720"/>
        <w:jc w:val="right"/>
        <w:rPr>
          <w:sz w:val="26"/>
          <w:szCs w:val="26"/>
        </w:rPr>
      </w:pPr>
    </w:p>
    <w:p w:rsidR="00FD5CB9" w:rsidRDefault="00FD5CB9" w:rsidP="00FD5CB9">
      <w:pPr>
        <w:spacing w:line="360" w:lineRule="auto"/>
        <w:ind w:firstLine="720"/>
        <w:jc w:val="right"/>
        <w:rPr>
          <w:sz w:val="26"/>
          <w:szCs w:val="26"/>
        </w:rPr>
      </w:pPr>
    </w:p>
    <w:p w:rsidR="00FD5CB9" w:rsidRDefault="00FD5CB9" w:rsidP="00FD5CB9">
      <w:pPr>
        <w:spacing w:line="360" w:lineRule="auto"/>
        <w:ind w:firstLine="720"/>
        <w:jc w:val="right"/>
        <w:rPr>
          <w:sz w:val="26"/>
          <w:szCs w:val="26"/>
        </w:rPr>
      </w:pPr>
    </w:p>
    <w:p w:rsidR="00FD5CB9" w:rsidRPr="00BA5C3C" w:rsidRDefault="00FD5CB9" w:rsidP="00FD5CB9">
      <w:pPr>
        <w:spacing w:line="360" w:lineRule="auto"/>
        <w:ind w:firstLine="720"/>
        <w:jc w:val="right"/>
        <w:rPr>
          <w:sz w:val="26"/>
          <w:szCs w:val="26"/>
        </w:rPr>
      </w:pPr>
    </w:p>
    <w:p w:rsidR="001A158C" w:rsidRPr="00823608" w:rsidRDefault="001A158C" w:rsidP="00045112">
      <w:pPr>
        <w:autoSpaceDE w:val="0"/>
        <w:autoSpaceDN w:val="0"/>
        <w:adjustRightInd w:val="0"/>
        <w:spacing w:line="360" w:lineRule="auto"/>
        <w:ind w:firstLine="720"/>
        <w:jc w:val="right"/>
        <w:outlineLvl w:val="0"/>
        <w:rPr>
          <w:sz w:val="26"/>
          <w:szCs w:val="26"/>
          <w:u w:val="single"/>
        </w:rPr>
      </w:pPr>
    </w:p>
    <w:p w:rsidR="00045112" w:rsidRPr="009262CD" w:rsidRDefault="00045112" w:rsidP="00045112">
      <w:pPr>
        <w:autoSpaceDE w:val="0"/>
        <w:autoSpaceDN w:val="0"/>
        <w:adjustRightInd w:val="0"/>
        <w:spacing w:line="360" w:lineRule="auto"/>
        <w:ind w:firstLine="720"/>
        <w:jc w:val="right"/>
        <w:outlineLvl w:val="0"/>
        <w:rPr>
          <w:sz w:val="26"/>
          <w:szCs w:val="26"/>
          <w:u w:val="single"/>
        </w:rPr>
      </w:pPr>
      <w:r w:rsidRPr="009262CD">
        <w:rPr>
          <w:sz w:val="26"/>
          <w:szCs w:val="26"/>
          <w:u w:val="single"/>
        </w:rPr>
        <w:t xml:space="preserve"> </w:t>
      </w:r>
    </w:p>
    <w:p w:rsidR="00045112" w:rsidRPr="009262CD" w:rsidRDefault="00045112" w:rsidP="00045112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b/>
          <w:sz w:val="26"/>
          <w:szCs w:val="26"/>
        </w:rPr>
      </w:pPr>
      <w:r w:rsidRPr="009262CD">
        <w:rPr>
          <w:b/>
          <w:sz w:val="26"/>
          <w:szCs w:val="26"/>
        </w:rPr>
        <w:t>РОССИЙСКАЯ ФЕДЕРАЦИЯ</w:t>
      </w:r>
    </w:p>
    <w:p w:rsidR="00045112" w:rsidRPr="009262CD" w:rsidRDefault="00045112" w:rsidP="00045112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b/>
          <w:sz w:val="26"/>
          <w:szCs w:val="26"/>
        </w:rPr>
      </w:pPr>
      <w:r w:rsidRPr="009262CD">
        <w:rPr>
          <w:b/>
          <w:sz w:val="26"/>
          <w:szCs w:val="26"/>
        </w:rPr>
        <w:t xml:space="preserve">ФЕДЕРАЛЬНЫЙ ЗАКОН </w:t>
      </w:r>
    </w:p>
    <w:p w:rsidR="00E06E0F" w:rsidRPr="00FD5CB9" w:rsidRDefault="00E06E0F" w:rsidP="00C45BF5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15295B" w:rsidRPr="00FD5CB9" w:rsidRDefault="0015295B" w:rsidP="00C45BF5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FD5CB9">
        <w:rPr>
          <w:b/>
          <w:sz w:val="28"/>
          <w:szCs w:val="28"/>
        </w:rPr>
        <w:t>Об учете залогов автомототранспортных средств</w:t>
      </w:r>
    </w:p>
    <w:p w:rsidR="00FD5CB9" w:rsidRPr="00045112" w:rsidRDefault="00FD5CB9" w:rsidP="00C45BF5">
      <w:pPr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15295B" w:rsidRPr="001A158C" w:rsidRDefault="0015295B" w:rsidP="00C45BF5">
      <w:pPr>
        <w:spacing w:line="360" w:lineRule="auto"/>
        <w:ind w:firstLine="709"/>
        <w:jc w:val="both"/>
        <w:outlineLvl w:val="0"/>
        <w:rPr>
          <w:b/>
          <w:sz w:val="26"/>
          <w:szCs w:val="26"/>
        </w:rPr>
      </w:pPr>
      <w:r w:rsidRPr="001A158C">
        <w:rPr>
          <w:b/>
          <w:sz w:val="26"/>
          <w:szCs w:val="26"/>
        </w:rPr>
        <w:t>Статья 1.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Настоящий Закон регулирует отношения, связанные с учетом залога автомототранспортных средств, подлежащих регистрации в Государственной инспекции безопасности дорожного движения Министерства внутренних дел Российской Федерации (далее – Госавтоинспекция). Настоящий закон регулирует отношения, связанные с учетом залога автомототранспортных средств, возникающего на основании договора о залоге или в силу закона.</w:t>
      </w:r>
    </w:p>
    <w:p w:rsidR="0015295B" w:rsidRPr="00045112" w:rsidRDefault="0015295B" w:rsidP="00C45BF5">
      <w:pPr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15295B" w:rsidRPr="001A158C" w:rsidRDefault="0015295B" w:rsidP="00C45BF5">
      <w:pPr>
        <w:spacing w:line="360" w:lineRule="auto"/>
        <w:ind w:firstLine="709"/>
        <w:jc w:val="both"/>
        <w:outlineLvl w:val="0"/>
        <w:rPr>
          <w:b/>
          <w:sz w:val="26"/>
          <w:szCs w:val="26"/>
        </w:rPr>
      </w:pPr>
      <w:r w:rsidRPr="001A158C">
        <w:rPr>
          <w:b/>
          <w:sz w:val="26"/>
          <w:szCs w:val="26"/>
        </w:rPr>
        <w:t>Статья 2.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Учет залога автомототранспортного с</w:t>
      </w:r>
      <w:r w:rsidR="00045112">
        <w:rPr>
          <w:sz w:val="26"/>
          <w:szCs w:val="26"/>
        </w:rPr>
        <w:t>редств осуществляется органами Г</w:t>
      </w:r>
      <w:r w:rsidRPr="00045112">
        <w:rPr>
          <w:sz w:val="26"/>
          <w:szCs w:val="26"/>
        </w:rPr>
        <w:t>осавтоинспекции по месту регистрации транспортного средства.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</w:p>
    <w:p w:rsidR="0015295B" w:rsidRPr="001A158C" w:rsidRDefault="0015295B" w:rsidP="00C45BF5">
      <w:pPr>
        <w:spacing w:line="360" w:lineRule="auto"/>
        <w:ind w:firstLine="709"/>
        <w:jc w:val="both"/>
        <w:outlineLvl w:val="0"/>
        <w:rPr>
          <w:b/>
          <w:sz w:val="26"/>
          <w:szCs w:val="26"/>
        </w:rPr>
      </w:pPr>
      <w:r w:rsidRPr="001A158C">
        <w:rPr>
          <w:b/>
          <w:sz w:val="26"/>
          <w:szCs w:val="26"/>
        </w:rPr>
        <w:t xml:space="preserve">Статья 3. </w:t>
      </w:r>
    </w:p>
    <w:p w:rsidR="0015295B" w:rsidRPr="00045112" w:rsidRDefault="0015295B" w:rsidP="00C45BF5">
      <w:pPr>
        <w:pStyle w:val="a4"/>
        <w:spacing w:line="360" w:lineRule="auto"/>
        <w:ind w:firstLine="709"/>
        <w:rPr>
          <w:sz w:val="26"/>
          <w:szCs w:val="26"/>
        </w:rPr>
      </w:pPr>
      <w:r w:rsidRPr="00045112">
        <w:rPr>
          <w:sz w:val="26"/>
          <w:szCs w:val="26"/>
        </w:rPr>
        <w:t xml:space="preserve">1. Учет залога транспортных средств осуществляется посредством внесения учетной записи, содержащей сведения, указанные пункте 2 настоящей статьи, в электронный учетный реестр и в учетный реестр на бумажном носителе. 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В случае если между записями в учетных реестрах имеется противоречие, приоритет имеет запись в учетном реестре, ведущемся на бумажном носителе.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lastRenderedPageBreak/>
        <w:t>2. Учетная запись о залоге транспортного средства должна содержать сведения о:</w:t>
      </w:r>
    </w:p>
    <w:p w:rsidR="0015295B" w:rsidRPr="00045112" w:rsidRDefault="0015295B" w:rsidP="00C45BF5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порядковом номере учетной записи,</w:t>
      </w:r>
    </w:p>
    <w:p w:rsidR="0015295B" w:rsidRPr="00045112" w:rsidRDefault="0015295B" w:rsidP="00C45BF5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дате внесения учетной записи в учетный реестр,</w:t>
      </w:r>
    </w:p>
    <w:p w:rsidR="0015295B" w:rsidRPr="00045112" w:rsidRDefault="0015295B" w:rsidP="00C45BF5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органе Госавтоинспекции, внесшем учетную запись в реестр,</w:t>
      </w:r>
    </w:p>
    <w:p w:rsidR="0015295B" w:rsidRPr="00045112" w:rsidRDefault="0015295B" w:rsidP="00C45BF5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залогодателе,</w:t>
      </w:r>
    </w:p>
    <w:p w:rsidR="0015295B" w:rsidRPr="00045112" w:rsidRDefault="0015295B" w:rsidP="00C45BF5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залогодержателе.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3. При условии соблюд</w:t>
      </w:r>
      <w:r w:rsidR="001A158C">
        <w:rPr>
          <w:sz w:val="26"/>
          <w:szCs w:val="26"/>
        </w:rPr>
        <w:t>ения требований, указанных в статье</w:t>
      </w:r>
      <w:r w:rsidRPr="00045112">
        <w:rPr>
          <w:sz w:val="26"/>
          <w:szCs w:val="26"/>
        </w:rPr>
        <w:t xml:space="preserve"> 4 настоящего Закона, учетная запись вносится в учетный реестр не позднее следующего рабочего дня после принятия органом Госавтоинспекции</w:t>
      </w:r>
      <w:r w:rsidR="00794F28">
        <w:rPr>
          <w:sz w:val="26"/>
          <w:szCs w:val="26"/>
        </w:rPr>
        <w:t xml:space="preserve"> </w:t>
      </w:r>
      <w:r w:rsidRPr="00045112">
        <w:rPr>
          <w:sz w:val="26"/>
          <w:szCs w:val="26"/>
        </w:rPr>
        <w:t>документов от заявителя.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Внесение учетной записи подтверждается отметкой в карточке учета транспортного средства, в свидетельстве о регистрации транспортного средства и отметкой на паспорте транспортного средства. Отметки о залоге в свидетельстве о регистрации транспортного средства и на паспорте транспортного средства заверяются оттиском печати и подписью сотрудника регистрационного подразделения.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4. Отметки на свидетельстве о регистрации транспортного средства и паспорте транспортного средства должна содержать сведения о факте залоге транспортного средства, номере учетной записи, подразделении Госавтоинспекции ее сделавшем, и дате совершения учетной записи.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</w:p>
    <w:p w:rsidR="0015295B" w:rsidRPr="001A158C" w:rsidRDefault="0015295B" w:rsidP="00C45BF5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1A158C">
        <w:rPr>
          <w:b/>
          <w:sz w:val="26"/>
          <w:szCs w:val="26"/>
        </w:rPr>
        <w:t>Статья 4.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 xml:space="preserve">1. Учет залога осуществляется на основании одностороннего письменного заявления залогодателя или залогодержателя при условии представления 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1) письменного согласия, подписанного другого стороной, чья подпись нотариально удостоверена, и нотариально удостоверенной копии договора залога, а если залог возникает на основании закона, нотариально удостоверенной копии договора, с которым закон связывает возникновение залога, либо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 xml:space="preserve"> 2) нотариально удостоверенного договора залога, а если залог возникает на основании закона, нотариально удостоверенного договора, с которым закон связывает возникновение залога.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lastRenderedPageBreak/>
        <w:t>2. В остальных случаях учет залога осуществляется на основании письменных заявлений залогодателя и залогодержателя, при условии представления нотариально удостоверенной копии договора залога, а если залог возникает на основании закона, нотариально удостоверенной копии договора, с которым закон связывает возникновение залога.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3. П</w:t>
      </w:r>
      <w:r w:rsidR="001A158C">
        <w:rPr>
          <w:sz w:val="26"/>
          <w:szCs w:val="26"/>
        </w:rPr>
        <w:t>омимо документов, указанных в пункте</w:t>
      </w:r>
      <w:r w:rsidRPr="00045112">
        <w:rPr>
          <w:sz w:val="26"/>
          <w:szCs w:val="26"/>
        </w:rPr>
        <w:t xml:space="preserve"> 1 и 2 настоящей статьи, органу Госавтоинспекции представляются:</w:t>
      </w:r>
    </w:p>
    <w:p w:rsidR="0015295B" w:rsidRPr="00045112" w:rsidRDefault="0015295B" w:rsidP="00C45BF5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документ, удостоверяющий личность лица или лиц, на основании заявлений которых осуществляется учет залога автотранспортного средства,</w:t>
      </w:r>
    </w:p>
    <w:p w:rsidR="0015295B" w:rsidRPr="00045112" w:rsidRDefault="0015295B" w:rsidP="00C45BF5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паспорт транспортного средства,</w:t>
      </w:r>
    </w:p>
    <w:p w:rsidR="0015295B" w:rsidRPr="00045112" w:rsidRDefault="0015295B" w:rsidP="00C45BF5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свидетельство о регистрации транспортного средства.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4. Документы, указанные в пунктах 1-3 настоящей статьи, за исключением заявления (заявлений) на совершение учетной записи о залоге, остающихся у органа Госавтоинспекции, и документов, удостоверяющих личность заявителей, возвращаемых после принятия заявления на совершение учетной записи, возвращаются тому из заявителей, который их представил, после совершения учетной записи о залоге или после отказа в ее совершении.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</w:p>
    <w:p w:rsidR="0015295B" w:rsidRPr="001A158C" w:rsidRDefault="0015295B" w:rsidP="00C45BF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1A158C">
        <w:rPr>
          <w:b/>
          <w:sz w:val="26"/>
          <w:szCs w:val="26"/>
        </w:rPr>
        <w:t>Статья 5.</w:t>
      </w:r>
    </w:p>
    <w:p w:rsidR="0015295B" w:rsidRPr="00045112" w:rsidRDefault="0015295B" w:rsidP="00C45B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1. При принятии документов для совершения учетной записи о залоге орган Госавтоинспекции:</w:t>
      </w:r>
    </w:p>
    <w:p w:rsidR="0015295B" w:rsidRPr="00045112" w:rsidRDefault="0015295B" w:rsidP="00C45BF5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045112">
        <w:rPr>
          <w:sz w:val="26"/>
          <w:szCs w:val="26"/>
        </w:rPr>
        <w:t xml:space="preserve">проверяет наличие всех документов, указанных в ст. 4 настоящего Закона, </w:t>
      </w:r>
    </w:p>
    <w:p w:rsidR="0015295B" w:rsidRPr="00045112" w:rsidRDefault="0015295B" w:rsidP="00C45BF5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устанавливают личность заявителя (заявителей).</w:t>
      </w:r>
    </w:p>
    <w:p w:rsidR="0015295B" w:rsidRPr="00045112" w:rsidRDefault="0015295B" w:rsidP="00C45B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Принятие документов, подтверждается справкой, выдаваемой каждому заявителю непосредственно после принятия документов, подписанной сотрудником органа Госавтоинспекции с указанием его фамилии и должности</w:t>
      </w:r>
      <w:r w:rsidR="00794F28">
        <w:rPr>
          <w:sz w:val="26"/>
          <w:szCs w:val="26"/>
        </w:rPr>
        <w:t xml:space="preserve"> </w:t>
      </w:r>
      <w:r w:rsidRPr="00045112">
        <w:rPr>
          <w:sz w:val="26"/>
          <w:szCs w:val="26"/>
        </w:rPr>
        <w:t>и заверенной печатью.</w:t>
      </w:r>
    </w:p>
    <w:p w:rsidR="0015295B" w:rsidRPr="00045112" w:rsidRDefault="0015295B" w:rsidP="00C45B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2. При внесении учетной записи о залоге орган Госавтоинспекции:</w:t>
      </w:r>
    </w:p>
    <w:p w:rsidR="0015295B" w:rsidRPr="00045112" w:rsidRDefault="0015295B" w:rsidP="00C45BF5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045112">
        <w:rPr>
          <w:sz w:val="26"/>
          <w:szCs w:val="26"/>
        </w:rPr>
        <w:t xml:space="preserve">устанавливает соответствие данных о залогодателе заложенного автомототранспортного средства, содержащихся в представленных документах </w:t>
      </w:r>
      <w:r w:rsidRPr="00045112">
        <w:rPr>
          <w:sz w:val="26"/>
          <w:szCs w:val="26"/>
        </w:rPr>
        <w:lastRenderedPageBreak/>
        <w:t>сведениям о собственнике (владельце) автомототранспортного средства, содержащихся Реестре регистрации транспортных средств.</w:t>
      </w:r>
    </w:p>
    <w:p w:rsidR="0015295B" w:rsidRPr="00045112" w:rsidRDefault="0015295B" w:rsidP="00C45BF5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проверяют соответствие друг другу всех данных о заложенном автомототранспортном средстве, содержащихся  в представленных документах, их соответствие данным, указанным в Реестре регистрации транспортных средств.</w:t>
      </w:r>
    </w:p>
    <w:p w:rsidR="0015295B" w:rsidRPr="00045112" w:rsidRDefault="0015295B" w:rsidP="00C45B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 xml:space="preserve">3. При принятии документов и совершении учетной записи о залоге не производится осмотр транспортных средств. </w:t>
      </w:r>
    </w:p>
    <w:p w:rsidR="0015295B" w:rsidRPr="00045112" w:rsidRDefault="0015295B" w:rsidP="00C45B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 xml:space="preserve">4. При обнаружении признаков подделки представленных документов, несоответствия данных о транспортном средстве и его номерных агрегатов, указанных в представленных документах, друг другу и их регистрационным данным, а также наличии сведений о нахождении транспортных средств, номерных агрегатов в розыске или представленных документов в числе утраченных (похищенных), учетная запись о залоге не вносится. 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5. Если согласно представленным в Госавтоинспекцию документам залогодателем является иное лицо, чем лицо, указанное в Реестре регистрации транспортных средств в качестве собственника (владельца) транспортного средства, учетная запись о залоге не вносится.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</w:p>
    <w:p w:rsidR="0015295B" w:rsidRPr="001A158C" w:rsidRDefault="0015295B" w:rsidP="00C45BF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1A158C">
        <w:rPr>
          <w:b/>
          <w:sz w:val="26"/>
          <w:szCs w:val="26"/>
        </w:rPr>
        <w:t>Статья 6.</w:t>
      </w:r>
    </w:p>
    <w:p w:rsidR="0015295B" w:rsidRPr="00045112" w:rsidRDefault="0015295B" w:rsidP="00C45B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1. Отказ от принятия документов на внесения учетной записи о залоге допускается только в случае не представления всех документов, указанных в ст. 4 настоящего Закона, а также если представленные документы не отвечают требованиям, указанным в ст. 4 настоящего Закона.</w:t>
      </w:r>
    </w:p>
    <w:p w:rsidR="0015295B" w:rsidRPr="00045112" w:rsidRDefault="0015295B" w:rsidP="00C45B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 xml:space="preserve">2. Отказ от внесения учетной записи после принятия документов допускается только по основаниям, указанным в пункте 1 настоящей статьи, и пунктах 4, 5 ст. 5 настоящего Закона. </w:t>
      </w:r>
    </w:p>
    <w:p w:rsidR="0015295B" w:rsidRPr="00045112" w:rsidRDefault="0015295B" w:rsidP="00C45B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3. Мотивированный отказ от принятия документов в письменной форме, подписанный сотрудником органа Госавтоинспекции с ука</w:t>
      </w:r>
      <w:r w:rsidR="00794F28">
        <w:rPr>
          <w:sz w:val="26"/>
          <w:szCs w:val="26"/>
        </w:rPr>
        <w:t xml:space="preserve">занием его фамилии и должности </w:t>
      </w:r>
      <w:r w:rsidRPr="00045112">
        <w:rPr>
          <w:sz w:val="26"/>
          <w:szCs w:val="26"/>
        </w:rPr>
        <w:t xml:space="preserve">и заверенный печатью, выдается непосредственно после соответствующего отказа. Мотивированный отказ от внесения учетной записи в письменной форме, подписанный сотрудником органа Госавтоинспекции с указанием </w:t>
      </w:r>
      <w:r w:rsidRPr="00045112">
        <w:rPr>
          <w:sz w:val="26"/>
          <w:szCs w:val="26"/>
        </w:rPr>
        <w:lastRenderedPageBreak/>
        <w:t>его фамилии и должности и заверенный печатью должен б</w:t>
      </w:r>
      <w:r w:rsidR="001A158C">
        <w:rPr>
          <w:sz w:val="26"/>
          <w:szCs w:val="26"/>
        </w:rPr>
        <w:t>ыть выдан в срок, указанный в пункте</w:t>
      </w:r>
      <w:r w:rsidRPr="00045112">
        <w:rPr>
          <w:sz w:val="26"/>
          <w:szCs w:val="26"/>
        </w:rPr>
        <w:t xml:space="preserve"> 3 ст</w:t>
      </w:r>
      <w:r w:rsidR="001A158C">
        <w:rPr>
          <w:sz w:val="26"/>
          <w:szCs w:val="26"/>
        </w:rPr>
        <w:t>атьи</w:t>
      </w:r>
      <w:r w:rsidRPr="00045112">
        <w:rPr>
          <w:sz w:val="26"/>
          <w:szCs w:val="26"/>
        </w:rPr>
        <w:t xml:space="preserve"> 3 настоящего Закона, каждому из заявителей. </w:t>
      </w:r>
    </w:p>
    <w:p w:rsidR="0015295B" w:rsidRPr="00045112" w:rsidRDefault="0015295B" w:rsidP="00C45B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4. Отказ от принятия документов на внесения учетной записи о залоге или от внесения учетной записи может обжалован в суд или в арбитражный суд.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</w:p>
    <w:p w:rsidR="0015295B" w:rsidRPr="001A158C" w:rsidRDefault="0015295B" w:rsidP="00C45BF5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1A158C">
        <w:rPr>
          <w:b/>
          <w:sz w:val="26"/>
          <w:szCs w:val="26"/>
        </w:rPr>
        <w:t>Статья 7.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1. При изменении регистрационных данных транспортного средства, в отношении которого имеется учетная запись о залоге, залог сохраняется. В случае необходимости соответствующие изменения вносятся в учетную запись и другие док</w:t>
      </w:r>
      <w:r w:rsidR="001A158C">
        <w:rPr>
          <w:sz w:val="26"/>
          <w:szCs w:val="26"/>
        </w:rPr>
        <w:t>ументы, указанные в пункте 3 статьи</w:t>
      </w:r>
      <w:r w:rsidRPr="00045112">
        <w:rPr>
          <w:sz w:val="26"/>
          <w:szCs w:val="26"/>
        </w:rPr>
        <w:t xml:space="preserve"> 3</w:t>
      </w:r>
      <w:r w:rsidR="001A158C">
        <w:rPr>
          <w:sz w:val="26"/>
          <w:szCs w:val="26"/>
        </w:rPr>
        <w:t xml:space="preserve"> </w:t>
      </w:r>
      <w:r w:rsidRPr="00045112">
        <w:rPr>
          <w:sz w:val="26"/>
          <w:szCs w:val="26"/>
        </w:rPr>
        <w:t xml:space="preserve">настоящего Закона. </w:t>
      </w:r>
    </w:p>
    <w:p w:rsidR="0015295B" w:rsidRPr="00045112" w:rsidRDefault="0015295B" w:rsidP="00C45B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 xml:space="preserve">2. При снятии с регистрационного учета транспортного средства в связи с его отчуждением учета орган Госавтоинспекции обязан проверить  наличие учетной записи о залоге. При постановке на регистрационный учет транспортного средства в связи с его отчуждением, орган Госавтоинспекции обязан одновременно внести изменения в части указания залогодателя в учетный реестр и в карточку учета транспортного средства. 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3. При перемене залогодержателя на основании уступки прав требований по основному обязательству, обеспеченному залогом транспортного средства, изменения в учетную запись и в карточку учета транспортного средства вносятся на основании письменных заявлений залогодержателя, указанного в учетной записи, и нового залогодержателя, при условии нотариального удостоверения их подписей и представления нотариально удостоверенной копии соглашения об уступке.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</w:p>
    <w:p w:rsidR="0015295B" w:rsidRPr="00FF4CAA" w:rsidRDefault="0015295B" w:rsidP="00C45BF5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1A158C">
        <w:rPr>
          <w:b/>
          <w:sz w:val="26"/>
          <w:szCs w:val="26"/>
        </w:rPr>
        <w:t>Статья 8</w:t>
      </w:r>
      <w:r w:rsidR="001A158C" w:rsidRPr="00FF4CAA">
        <w:rPr>
          <w:b/>
          <w:sz w:val="26"/>
          <w:szCs w:val="26"/>
        </w:rPr>
        <w:t>.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 xml:space="preserve">Исключение учетной записи осуществляется на основании письменного заявления залогодержателя, при условии нотариального удостоверения его подписи.  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Исключение учетной записи осуществляется на основании письменного заявления залогодателя или иного заинтересованного лица при условии представления: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 xml:space="preserve">а) решения суда, арбитражного суда, третейского суда (далее – суда) о признании договора залога или договора, с которым закон связывает возникновение </w:t>
      </w:r>
      <w:r w:rsidRPr="00045112">
        <w:rPr>
          <w:sz w:val="26"/>
          <w:szCs w:val="26"/>
        </w:rPr>
        <w:lastRenderedPageBreak/>
        <w:t xml:space="preserve">залога, недействительным (ничтожным или оспоримым), о расторжении указанных договор, об обязании органа Госавтоинспекции исключить учетную запись,  </w:t>
      </w:r>
    </w:p>
    <w:p w:rsidR="0015295B" w:rsidRPr="00045112" w:rsidRDefault="0015295B" w:rsidP="00C45B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б) документов, подтверждающих прекращение залога в результате обращения взыскания на предмет залога,</w:t>
      </w:r>
    </w:p>
    <w:p w:rsidR="0015295B" w:rsidRPr="00045112" w:rsidRDefault="0015295B" w:rsidP="00C45B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в) документов, подтверждающих прекращение залога по иным основаниям.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После исключения учетной записи о залоге транспортного средства, владелец транспортного средства вправе требовать проставления отметки, погашающей ранее проставленную отметку о залоге на свидетельстве о регистрации транспортного средства и на паспорте транспортного средства или выдачи ему новых экземпляров (дубликатов) указанных документов, не содержащих никаких отметок.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 xml:space="preserve">Если согласно учетному реестру данное средство находится в залоге, дубликаты паспорта транспортного средства и свидетельства о регистрации транспортного средства выдаются подразделениями Госавтоинспекции с отметкой о наличии залога. 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</w:p>
    <w:p w:rsidR="0015295B" w:rsidRPr="001A158C" w:rsidRDefault="0015295B" w:rsidP="00C45BF5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1A158C">
        <w:rPr>
          <w:b/>
          <w:sz w:val="26"/>
          <w:szCs w:val="26"/>
        </w:rPr>
        <w:t xml:space="preserve">Статья 10. 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 xml:space="preserve">По письменному заявлению любого лица орган Госавтоинспекции обязан не позднее следующего рабочего дня выдать справку с информацией о том, имеется ли в отношении указанного в этом заявлении транспортного средства учетная запись о залоге. </w:t>
      </w:r>
    </w:p>
    <w:p w:rsidR="0015295B" w:rsidRPr="00045112" w:rsidRDefault="0015295B" w:rsidP="00C45BF5">
      <w:pPr>
        <w:spacing w:line="360" w:lineRule="auto"/>
        <w:ind w:firstLine="709"/>
        <w:jc w:val="both"/>
        <w:rPr>
          <w:sz w:val="26"/>
          <w:szCs w:val="26"/>
        </w:rPr>
      </w:pPr>
    </w:p>
    <w:p w:rsidR="0015295B" w:rsidRPr="001A158C" w:rsidRDefault="0015295B" w:rsidP="00C45BF5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1A158C">
        <w:rPr>
          <w:b/>
          <w:sz w:val="26"/>
          <w:szCs w:val="26"/>
        </w:rPr>
        <w:t xml:space="preserve">Статья 11. </w:t>
      </w:r>
    </w:p>
    <w:p w:rsidR="0015295B" w:rsidRDefault="0015295B" w:rsidP="00C45B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Размер государственной пошлины за внесение учетной записи о залоге, отказе во внесении учетной записи, выд</w:t>
      </w:r>
      <w:r w:rsidR="001A158C">
        <w:rPr>
          <w:sz w:val="26"/>
          <w:szCs w:val="26"/>
        </w:rPr>
        <w:t>аче справок, предусмотренной статьей</w:t>
      </w:r>
      <w:r w:rsidRPr="00045112">
        <w:rPr>
          <w:sz w:val="26"/>
          <w:szCs w:val="26"/>
        </w:rPr>
        <w:t xml:space="preserve"> 10 настоящего Закона, внесении изменений в учетную запись определяется Налоговым кодексом Российской Федерации.</w:t>
      </w:r>
    </w:p>
    <w:p w:rsidR="00E06E0F" w:rsidRPr="00FF4CAA" w:rsidRDefault="00E06E0F" w:rsidP="00C45B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1A158C" w:rsidRPr="00FF4CAA" w:rsidRDefault="001A158C" w:rsidP="00C45B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E06E0F" w:rsidRDefault="00E06E0F" w:rsidP="00E06E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Президент </w:t>
      </w:r>
    </w:p>
    <w:p w:rsidR="00E06E0F" w:rsidRPr="009262CD" w:rsidRDefault="00E06E0F" w:rsidP="00E06E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Российской Федерации</w:t>
      </w:r>
    </w:p>
    <w:p w:rsidR="00E06E0F" w:rsidRDefault="00E06E0F" w:rsidP="00C45B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373D94" w:rsidRPr="00BA5C3C" w:rsidRDefault="00373D94" w:rsidP="00373D94">
      <w:pPr>
        <w:shd w:val="clear" w:color="auto" w:fill="FFFFFF"/>
        <w:spacing w:line="480" w:lineRule="exact"/>
        <w:ind w:left="979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BA5C3C">
        <w:rPr>
          <w:b/>
          <w:bCs/>
          <w:sz w:val="26"/>
          <w:szCs w:val="26"/>
        </w:rPr>
        <w:lastRenderedPageBreak/>
        <w:t>ПОЯСНИТЕЛЬНАЯ ЗАПИСКА</w:t>
      </w:r>
    </w:p>
    <w:p w:rsidR="00373D94" w:rsidRPr="00BA5C3C" w:rsidRDefault="00373D94" w:rsidP="00373D94">
      <w:pPr>
        <w:shd w:val="clear" w:color="auto" w:fill="FFFFFF"/>
        <w:spacing w:line="480" w:lineRule="exact"/>
        <w:ind w:left="960"/>
        <w:jc w:val="center"/>
        <w:rPr>
          <w:sz w:val="26"/>
          <w:szCs w:val="26"/>
        </w:rPr>
      </w:pPr>
      <w:r w:rsidRPr="00BA5C3C">
        <w:rPr>
          <w:b/>
          <w:bCs/>
          <w:sz w:val="26"/>
          <w:szCs w:val="26"/>
        </w:rPr>
        <w:t>к проекту федерального закона «</w:t>
      </w:r>
      <w:r w:rsidRPr="00373D94">
        <w:rPr>
          <w:b/>
          <w:bCs/>
          <w:sz w:val="26"/>
          <w:szCs w:val="26"/>
        </w:rPr>
        <w:t>Об учете залогов автомототранспортных средств</w:t>
      </w:r>
      <w:r>
        <w:rPr>
          <w:b/>
          <w:bCs/>
          <w:sz w:val="26"/>
          <w:szCs w:val="26"/>
        </w:rPr>
        <w:t>»</w:t>
      </w:r>
    </w:p>
    <w:p w:rsidR="00373D94" w:rsidRDefault="00373D94" w:rsidP="00C45B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373D94" w:rsidRDefault="00373D94" w:rsidP="00373D94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Настоящий Закон регулирует отношения, связанные с учетом залога автомототранспортных средств, подлежащих регистрации в Государственной инспекции безопасности дорожного движения</w:t>
      </w:r>
      <w:r w:rsidR="002217AD">
        <w:rPr>
          <w:sz w:val="26"/>
          <w:szCs w:val="26"/>
        </w:rPr>
        <w:t xml:space="preserve">. </w:t>
      </w:r>
      <w:r w:rsidRPr="00045112">
        <w:rPr>
          <w:sz w:val="26"/>
          <w:szCs w:val="26"/>
        </w:rPr>
        <w:t>Министерства внутренних дел Российской Федерации. Настоящий закон регулирует отношения, связанные с учетом залога автомототранспортных средств, возникающего на основании договора о залоге или в силу закона.</w:t>
      </w:r>
    </w:p>
    <w:p w:rsidR="00C91F42" w:rsidRPr="00D1125C" w:rsidRDefault="00C91F42" w:rsidP="00C91F42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D1125C">
        <w:rPr>
          <w:sz w:val="26"/>
          <w:szCs w:val="26"/>
        </w:rPr>
        <w:t xml:space="preserve">Одним из наиболее широко распространенных видов залога движимого имущества в РФ является залог с оставлением заложенного движимого имущества </w:t>
      </w:r>
      <w:r>
        <w:rPr>
          <w:sz w:val="26"/>
          <w:szCs w:val="26"/>
        </w:rPr>
        <w:t>у</w:t>
      </w:r>
      <w:r w:rsidRPr="00D1125C">
        <w:rPr>
          <w:sz w:val="26"/>
          <w:szCs w:val="26"/>
        </w:rPr>
        <w:t xml:space="preserve"> залогодателя, в рамках подобного залога оказываются наиболее легко ущемляемыми интересы любой из сторон залога, в также третьих лиц.</w:t>
      </w:r>
    </w:p>
    <w:p w:rsidR="00C91F42" w:rsidRPr="00D1125C" w:rsidRDefault="00C91F42" w:rsidP="00C91F42">
      <w:pPr>
        <w:shd w:val="clear" w:color="auto" w:fill="FFFFFF"/>
        <w:spacing w:line="360" w:lineRule="auto"/>
        <w:ind w:right="53" w:firstLine="709"/>
        <w:jc w:val="both"/>
        <w:rPr>
          <w:sz w:val="26"/>
          <w:szCs w:val="26"/>
        </w:rPr>
      </w:pPr>
      <w:r w:rsidRPr="00D1125C">
        <w:rPr>
          <w:sz w:val="26"/>
          <w:szCs w:val="26"/>
        </w:rPr>
        <w:t>Отсутствия достоверной и доступной для участников гражданского оборота информации о залоге позволяет не только отчуждать заложенное имущество третьим лицам как свободное от обременении, но равно позволяет создавать «залоги» задним числом в целях предоставления таким залогодержателям преимуществ перед другими кредиторами залогодателя.</w:t>
      </w:r>
    </w:p>
    <w:p w:rsidR="00C91F42" w:rsidRPr="00D1125C" w:rsidRDefault="00C91F42" w:rsidP="00C91F42">
      <w:pPr>
        <w:shd w:val="clear" w:color="auto" w:fill="FFFFFF"/>
        <w:spacing w:line="360" w:lineRule="auto"/>
        <w:ind w:right="14" w:firstLine="709"/>
        <w:jc w:val="both"/>
        <w:rPr>
          <w:sz w:val="26"/>
          <w:szCs w:val="26"/>
        </w:rPr>
      </w:pPr>
      <w:r w:rsidRPr="00D1125C">
        <w:rPr>
          <w:sz w:val="26"/>
          <w:szCs w:val="26"/>
        </w:rPr>
        <w:t xml:space="preserve">В настоящее время возникает необходимость в создании системы учета (раскрытия информации) залога движимого имущества хотя бы в отношении наиболее </w:t>
      </w:r>
      <w:r w:rsidRPr="00D1125C">
        <w:rPr>
          <w:spacing w:val="-1"/>
          <w:sz w:val="26"/>
          <w:szCs w:val="26"/>
        </w:rPr>
        <w:t xml:space="preserve">часто встречающихся объектов залога - автомобильного транспорта. Такая система может </w:t>
      </w:r>
      <w:r w:rsidRPr="00D1125C">
        <w:rPr>
          <w:sz w:val="26"/>
          <w:szCs w:val="26"/>
        </w:rPr>
        <w:t>быть введена только федеральным законом. Соответственно, положения ст. 339 ГК РФ необходимо дополнить пунктом 5, предусматривающим, что «законом может быть предусмотрен учет договоров о залоге и залогов в силу закона отдельных объектов движимого имущества».</w:t>
      </w:r>
    </w:p>
    <w:p w:rsidR="00C91F42" w:rsidRPr="00D1125C" w:rsidRDefault="00C91F42" w:rsidP="00C91F42">
      <w:pPr>
        <w:shd w:val="clear" w:color="auto" w:fill="FFFFFF"/>
        <w:spacing w:line="360" w:lineRule="auto"/>
        <w:ind w:right="24" w:firstLine="709"/>
        <w:jc w:val="both"/>
        <w:rPr>
          <w:sz w:val="26"/>
          <w:szCs w:val="26"/>
        </w:rPr>
      </w:pPr>
      <w:r w:rsidRPr="00D1125C">
        <w:rPr>
          <w:sz w:val="26"/>
          <w:szCs w:val="26"/>
        </w:rPr>
        <w:t xml:space="preserve">Необходимо определить, должна ли система учета распространяться только на случаи, когда заложенное имущество остается у залогодателя, либо распространяться на все ситуации. Формально, при передаче заложенного имущества залогодержателю, последний обладает всем необходимым правовым инструментарием, позволяющим ему защитить свои права. Кроме того, факт отсутствия имущества в руках собственника и </w:t>
      </w:r>
      <w:r w:rsidRPr="00D1125C">
        <w:rPr>
          <w:spacing w:val="-1"/>
          <w:sz w:val="26"/>
          <w:szCs w:val="26"/>
        </w:rPr>
        <w:t xml:space="preserve">нахождение его в руках другого лица, сам по себе служит </w:t>
      </w:r>
      <w:r w:rsidRPr="00D1125C">
        <w:rPr>
          <w:spacing w:val="-1"/>
          <w:sz w:val="26"/>
          <w:szCs w:val="26"/>
        </w:rPr>
        <w:lastRenderedPageBreak/>
        <w:t xml:space="preserve">достаточным предостережением </w:t>
      </w:r>
      <w:r w:rsidRPr="00D1125C">
        <w:rPr>
          <w:sz w:val="26"/>
          <w:szCs w:val="26"/>
        </w:rPr>
        <w:t xml:space="preserve">для третьих лиц, указывающим на возможность, что данное имущество заложено этому другому лицу. Вместе с тем, если система учета не будет распространяться на случаи передачи заложенного имущества залогодержателю, возможны определенные злоупотребления. Например, движимое имущество было передано собственником другому лицу не в залог, а по иному правовому основанию (аренда, хранение и т.д.), но в дальнейшем при возникновении риска обращения взыскания на это имущество третьими </w:t>
      </w:r>
      <w:r w:rsidRPr="00D1125C">
        <w:rPr>
          <w:spacing w:val="-1"/>
          <w:sz w:val="26"/>
          <w:szCs w:val="26"/>
        </w:rPr>
        <w:t xml:space="preserve">лицами, стороны «задним числом» оформляют договор залога этого имущества. С учетом </w:t>
      </w:r>
      <w:r w:rsidRPr="00D1125C">
        <w:rPr>
          <w:sz w:val="26"/>
          <w:szCs w:val="26"/>
        </w:rPr>
        <w:t>изложенного, представляется целесообразным создавать систему учета для всех случаев залога тех или иных объектов движимого имущества.</w:t>
      </w:r>
    </w:p>
    <w:p w:rsidR="00C91F42" w:rsidRPr="00D1125C" w:rsidRDefault="00C91F42" w:rsidP="00C91F42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D1125C">
        <w:rPr>
          <w:spacing w:val="-1"/>
          <w:sz w:val="26"/>
          <w:szCs w:val="26"/>
        </w:rPr>
        <w:t>Система учета залога недвижимости</w:t>
      </w:r>
    </w:p>
    <w:p w:rsidR="00C91F42" w:rsidRPr="00D1125C" w:rsidRDefault="00C91F42" w:rsidP="00C91F42">
      <w:pPr>
        <w:shd w:val="clear" w:color="auto" w:fill="FFFFFF"/>
        <w:spacing w:line="360" w:lineRule="auto"/>
        <w:ind w:right="53" w:firstLine="709"/>
        <w:jc w:val="both"/>
        <w:rPr>
          <w:sz w:val="26"/>
          <w:szCs w:val="26"/>
        </w:rPr>
      </w:pPr>
      <w:r w:rsidRPr="00D1125C">
        <w:rPr>
          <w:sz w:val="26"/>
          <w:szCs w:val="26"/>
        </w:rPr>
        <w:t>(а) должна иметь информационный, а не правоустанавливающий характер, с одной стороны, не носить обязательный характер в отношениях между залогодателем и залогодержателем, с другой, должна защищать права третьих лиц.</w:t>
      </w:r>
    </w:p>
    <w:p w:rsidR="00C91F42" w:rsidRPr="00D1125C" w:rsidRDefault="00C91F42" w:rsidP="00C91F42">
      <w:pPr>
        <w:shd w:val="clear" w:color="auto" w:fill="FFFFFF"/>
        <w:spacing w:line="360" w:lineRule="auto"/>
        <w:ind w:right="53" w:firstLine="709"/>
        <w:jc w:val="both"/>
        <w:rPr>
          <w:sz w:val="26"/>
          <w:szCs w:val="26"/>
        </w:rPr>
      </w:pPr>
      <w:r w:rsidRPr="00D1125C">
        <w:rPr>
          <w:spacing w:val="-1"/>
          <w:sz w:val="26"/>
          <w:szCs w:val="26"/>
        </w:rPr>
        <w:t xml:space="preserve">Если законом предусмотрен учет залогов, возникающих на основании договора о залоге или в силу закона, залогодержатель вправе ссылаться на принадлежащие ему права </w:t>
      </w:r>
      <w:r w:rsidRPr="00D1125C">
        <w:rPr>
          <w:sz w:val="26"/>
          <w:szCs w:val="26"/>
        </w:rPr>
        <w:t xml:space="preserve">заложенное имущество в отношениях с третьими лица только с момента учета залога. </w:t>
      </w:r>
      <w:r w:rsidRPr="00D1125C">
        <w:rPr>
          <w:spacing w:val="-1"/>
          <w:sz w:val="26"/>
          <w:szCs w:val="26"/>
        </w:rPr>
        <w:t xml:space="preserve">Запись об учете залога движимого имущества не имеет обратной силы. Отсутствие записи </w:t>
      </w:r>
      <w:r w:rsidRPr="00D1125C">
        <w:rPr>
          <w:sz w:val="26"/>
          <w:szCs w:val="26"/>
        </w:rPr>
        <w:t>об учете залога движимого имущества не затрагивает отношения между залогодателем и залогодержателем.</w:t>
      </w:r>
    </w:p>
    <w:p w:rsidR="00C91F42" w:rsidRPr="00D1125C" w:rsidRDefault="00C91F42" w:rsidP="00C91F42">
      <w:pPr>
        <w:shd w:val="clear" w:color="auto" w:fill="FFFFFF"/>
        <w:spacing w:line="360" w:lineRule="auto"/>
        <w:ind w:right="58" w:firstLine="709"/>
        <w:jc w:val="both"/>
        <w:rPr>
          <w:sz w:val="26"/>
          <w:szCs w:val="26"/>
        </w:rPr>
      </w:pPr>
      <w:r w:rsidRPr="00D1125C">
        <w:rPr>
          <w:sz w:val="26"/>
          <w:szCs w:val="26"/>
        </w:rPr>
        <w:t xml:space="preserve">Запись об учете залога сама по себе не должна рассматриваться как доказательство существования залога или действительности основания его возникновения. В случае спора вопросы о том, возникло ли право залога у залогодержателя, является ли действительным договор о залоге, подлежат рассмотрению </w:t>
      </w:r>
      <w:r w:rsidRPr="00D1125C">
        <w:rPr>
          <w:spacing w:val="-1"/>
          <w:sz w:val="26"/>
          <w:szCs w:val="26"/>
        </w:rPr>
        <w:t>судом в общем порядке на основе оценки правоустанавливающих документов.</w:t>
      </w:r>
    </w:p>
    <w:p w:rsidR="00C91F42" w:rsidRPr="00D1125C" w:rsidRDefault="00C91F42" w:rsidP="00C91F42">
      <w:pPr>
        <w:shd w:val="clear" w:color="auto" w:fill="FFFFFF"/>
        <w:spacing w:line="360" w:lineRule="auto"/>
        <w:ind w:right="5" w:firstLine="709"/>
        <w:jc w:val="both"/>
        <w:rPr>
          <w:sz w:val="26"/>
          <w:szCs w:val="26"/>
        </w:rPr>
      </w:pPr>
      <w:r w:rsidRPr="00D1125C">
        <w:rPr>
          <w:sz w:val="26"/>
          <w:szCs w:val="26"/>
        </w:rPr>
        <w:t>Соответствующие общие правила об учете залогов движимого имущества и его правовом значении должны быть закреплены в ГК РФ.</w:t>
      </w:r>
    </w:p>
    <w:p w:rsidR="00C91F42" w:rsidRPr="00D1125C" w:rsidRDefault="00C91F42" w:rsidP="00C91F42">
      <w:pPr>
        <w:shd w:val="clear" w:color="auto" w:fill="FFFFFF"/>
        <w:tabs>
          <w:tab w:val="left" w:pos="1339"/>
        </w:tabs>
        <w:spacing w:line="360" w:lineRule="auto"/>
        <w:ind w:firstLine="709"/>
        <w:jc w:val="both"/>
        <w:rPr>
          <w:sz w:val="26"/>
          <w:szCs w:val="26"/>
        </w:rPr>
      </w:pPr>
      <w:r w:rsidRPr="00D1125C">
        <w:rPr>
          <w:spacing w:val="-4"/>
          <w:sz w:val="26"/>
          <w:szCs w:val="26"/>
        </w:rPr>
        <w:t>(б)</w:t>
      </w:r>
      <w:r w:rsidRPr="00D1125C">
        <w:rPr>
          <w:sz w:val="26"/>
          <w:szCs w:val="26"/>
        </w:rPr>
        <w:tab/>
        <w:t>должна содержать всю необходимую для третьих лиц информацию о залоге</w:t>
      </w:r>
      <w:r>
        <w:rPr>
          <w:sz w:val="26"/>
          <w:szCs w:val="26"/>
        </w:rPr>
        <w:t xml:space="preserve"> </w:t>
      </w:r>
      <w:r w:rsidRPr="00D1125C">
        <w:rPr>
          <w:sz w:val="26"/>
          <w:szCs w:val="26"/>
        </w:rPr>
        <w:t>(круг которой надо определить), и быть открытой для получения этой информации</w:t>
      </w:r>
      <w:r>
        <w:rPr>
          <w:sz w:val="26"/>
          <w:szCs w:val="26"/>
        </w:rPr>
        <w:t xml:space="preserve"> </w:t>
      </w:r>
      <w:r w:rsidRPr="00D1125C">
        <w:rPr>
          <w:sz w:val="26"/>
          <w:szCs w:val="26"/>
        </w:rPr>
        <w:t>всеми</w:t>
      </w:r>
      <w:r>
        <w:rPr>
          <w:sz w:val="26"/>
          <w:szCs w:val="26"/>
        </w:rPr>
        <w:t xml:space="preserve"> </w:t>
      </w:r>
      <w:r w:rsidRPr="00D1125C">
        <w:rPr>
          <w:sz w:val="26"/>
          <w:szCs w:val="26"/>
        </w:rPr>
        <w:t>заинтересованными лицами.</w:t>
      </w:r>
    </w:p>
    <w:p w:rsidR="00C91F42" w:rsidRPr="00D1125C" w:rsidRDefault="00C91F42" w:rsidP="00C91F42">
      <w:pPr>
        <w:shd w:val="clear" w:color="auto" w:fill="FFFFFF"/>
        <w:spacing w:line="360" w:lineRule="auto"/>
        <w:ind w:right="10" w:firstLine="709"/>
        <w:jc w:val="both"/>
        <w:rPr>
          <w:sz w:val="26"/>
          <w:szCs w:val="26"/>
        </w:rPr>
      </w:pPr>
      <w:r w:rsidRPr="00D1125C">
        <w:rPr>
          <w:sz w:val="26"/>
          <w:szCs w:val="26"/>
        </w:rPr>
        <w:lastRenderedPageBreak/>
        <w:t>Круг информации может быть приблизительно определен на основании п. 1 ст. 339 ГК РФ - существенные условия договора о залоге:</w:t>
      </w:r>
    </w:p>
    <w:p w:rsidR="00C91F42" w:rsidRPr="00D1125C" w:rsidRDefault="00C91F42" w:rsidP="00C91F42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D1125C">
        <w:rPr>
          <w:spacing w:val="-1"/>
          <w:sz w:val="26"/>
          <w:szCs w:val="26"/>
        </w:rPr>
        <w:t>предмет залога,</w:t>
      </w:r>
    </w:p>
    <w:p w:rsidR="00C91F42" w:rsidRPr="00D1125C" w:rsidRDefault="00C91F42" w:rsidP="00C91F42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D1125C">
        <w:rPr>
          <w:spacing w:val="-2"/>
          <w:sz w:val="26"/>
          <w:szCs w:val="26"/>
        </w:rPr>
        <w:t>его оценка,</w:t>
      </w:r>
    </w:p>
    <w:p w:rsidR="00C91F42" w:rsidRPr="00D1125C" w:rsidRDefault="00C91F42" w:rsidP="00C91F42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D1125C">
        <w:rPr>
          <w:spacing w:val="-1"/>
          <w:sz w:val="26"/>
          <w:szCs w:val="26"/>
        </w:rPr>
        <w:t>существо, размер и срок исполнения основного обязательства,</w:t>
      </w:r>
    </w:p>
    <w:p w:rsidR="00C91F42" w:rsidRPr="00D1125C" w:rsidRDefault="00C91F42" w:rsidP="00C91F42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right="14" w:firstLine="709"/>
        <w:jc w:val="both"/>
        <w:rPr>
          <w:sz w:val="26"/>
          <w:szCs w:val="26"/>
        </w:rPr>
      </w:pPr>
      <w:r w:rsidRPr="00D1125C">
        <w:rPr>
          <w:sz w:val="26"/>
          <w:szCs w:val="26"/>
        </w:rPr>
        <w:t>у какой стороны (залогодателя или залогодержателя) находится заложенное имущество.</w:t>
      </w:r>
    </w:p>
    <w:p w:rsidR="00C91F42" w:rsidRPr="00D1125C" w:rsidRDefault="00C91F42" w:rsidP="00C91F42">
      <w:pPr>
        <w:shd w:val="clear" w:color="auto" w:fill="FFFFFF"/>
        <w:spacing w:line="360" w:lineRule="auto"/>
        <w:ind w:right="19" w:firstLine="709"/>
        <w:jc w:val="both"/>
        <w:rPr>
          <w:sz w:val="26"/>
          <w:szCs w:val="26"/>
        </w:rPr>
      </w:pPr>
      <w:r w:rsidRPr="00D1125C">
        <w:rPr>
          <w:sz w:val="26"/>
          <w:szCs w:val="26"/>
        </w:rPr>
        <w:t>Кроме того, система должна содержать информацию о сторонах залогового правоотношения (залогодателе и залогодержателе), а если залогодателем является третье лицо, то и о должнике по основному обязательству: их наименование, местонахождение (местожительства), паспортные данные (для граждан) и данные регистрации (для юридических лиц).</w:t>
      </w:r>
    </w:p>
    <w:p w:rsidR="00C91F42" w:rsidRPr="00D1125C" w:rsidRDefault="00C91F42" w:rsidP="00C91F42">
      <w:pPr>
        <w:shd w:val="clear" w:color="auto" w:fill="FFFFFF"/>
        <w:tabs>
          <w:tab w:val="left" w:pos="1339"/>
        </w:tabs>
        <w:spacing w:line="360" w:lineRule="auto"/>
        <w:ind w:right="24" w:firstLine="709"/>
        <w:jc w:val="both"/>
        <w:rPr>
          <w:sz w:val="26"/>
          <w:szCs w:val="26"/>
        </w:rPr>
      </w:pPr>
      <w:r w:rsidRPr="00D1125C">
        <w:rPr>
          <w:spacing w:val="-7"/>
          <w:sz w:val="26"/>
          <w:szCs w:val="26"/>
        </w:rPr>
        <w:t>(в)</w:t>
      </w:r>
      <w:r w:rsidRPr="00D1125C">
        <w:rPr>
          <w:sz w:val="26"/>
          <w:szCs w:val="26"/>
        </w:rPr>
        <w:tab/>
        <w:t>должна быть максимально быстрой и не обременительной ни для сторон ни</w:t>
      </w:r>
      <w:r>
        <w:rPr>
          <w:sz w:val="26"/>
          <w:szCs w:val="26"/>
        </w:rPr>
        <w:t xml:space="preserve"> </w:t>
      </w:r>
      <w:r w:rsidRPr="00D1125C">
        <w:rPr>
          <w:sz w:val="26"/>
          <w:szCs w:val="26"/>
        </w:rPr>
        <w:t>для лиц (органов), на которых она будет возложена, и вместе с тем, насколько это</w:t>
      </w:r>
      <w:r>
        <w:rPr>
          <w:sz w:val="26"/>
          <w:szCs w:val="26"/>
        </w:rPr>
        <w:t xml:space="preserve"> </w:t>
      </w:r>
      <w:r w:rsidRPr="00D1125C">
        <w:rPr>
          <w:sz w:val="26"/>
          <w:szCs w:val="26"/>
        </w:rPr>
        <w:t xml:space="preserve">возможно, должна быть исключена возможность внесения в систему </w:t>
      </w:r>
      <w:r>
        <w:rPr>
          <w:sz w:val="26"/>
          <w:szCs w:val="26"/>
        </w:rPr>
        <w:t>н</w:t>
      </w:r>
      <w:r w:rsidRPr="00D1125C">
        <w:rPr>
          <w:sz w:val="26"/>
          <w:szCs w:val="26"/>
        </w:rPr>
        <w:t>едостоверной</w:t>
      </w:r>
      <w:r>
        <w:rPr>
          <w:sz w:val="26"/>
          <w:szCs w:val="26"/>
        </w:rPr>
        <w:t xml:space="preserve"> </w:t>
      </w:r>
      <w:r w:rsidRPr="00D1125C">
        <w:rPr>
          <w:sz w:val="26"/>
          <w:szCs w:val="26"/>
        </w:rPr>
        <w:t>информации. Применительно к требующейся «скорости» учета должен быть решен</w:t>
      </w:r>
      <w:r>
        <w:rPr>
          <w:sz w:val="26"/>
          <w:szCs w:val="26"/>
        </w:rPr>
        <w:t xml:space="preserve"> </w:t>
      </w:r>
      <w:r w:rsidRPr="00D1125C">
        <w:rPr>
          <w:spacing w:val="-1"/>
          <w:sz w:val="26"/>
          <w:szCs w:val="26"/>
        </w:rPr>
        <w:t>вопрос о пределах проверки органом иных помимо правоустанавливающих документов и</w:t>
      </w:r>
      <w:r>
        <w:rPr>
          <w:spacing w:val="-1"/>
          <w:sz w:val="26"/>
          <w:szCs w:val="26"/>
        </w:rPr>
        <w:t xml:space="preserve"> </w:t>
      </w:r>
      <w:r w:rsidRPr="00D1125C">
        <w:rPr>
          <w:spacing w:val="-1"/>
          <w:sz w:val="26"/>
          <w:szCs w:val="26"/>
        </w:rPr>
        <w:t>вопрос о возможной его ответственности за те или иные действия (бездействия) при учете</w:t>
      </w:r>
      <w:r>
        <w:rPr>
          <w:spacing w:val="-1"/>
          <w:sz w:val="26"/>
          <w:szCs w:val="26"/>
        </w:rPr>
        <w:t xml:space="preserve"> </w:t>
      </w:r>
      <w:r w:rsidRPr="00D1125C">
        <w:rPr>
          <w:sz w:val="26"/>
          <w:szCs w:val="26"/>
        </w:rPr>
        <w:t>залогов.</w:t>
      </w:r>
    </w:p>
    <w:p w:rsidR="00C91F42" w:rsidRPr="00D1125C" w:rsidRDefault="00C91F42" w:rsidP="00C91F42">
      <w:pPr>
        <w:shd w:val="clear" w:color="auto" w:fill="FFFFFF"/>
        <w:spacing w:line="360" w:lineRule="auto"/>
        <w:ind w:right="38" w:firstLine="709"/>
        <w:jc w:val="both"/>
        <w:rPr>
          <w:sz w:val="26"/>
          <w:szCs w:val="26"/>
        </w:rPr>
      </w:pPr>
      <w:r w:rsidRPr="00D1125C">
        <w:rPr>
          <w:sz w:val="26"/>
          <w:szCs w:val="26"/>
        </w:rPr>
        <w:t xml:space="preserve">Принимая во внимание то, что система учета должна быть сугубо информационной, в рамках учета залогов движимого имущества не должна даваться </w:t>
      </w:r>
      <w:r w:rsidRPr="00D1125C">
        <w:rPr>
          <w:spacing w:val="-1"/>
          <w:sz w:val="26"/>
          <w:szCs w:val="26"/>
        </w:rPr>
        <w:t xml:space="preserve">какая-либо правовая оценка тем договорам, которые являются основанием возникновения </w:t>
      </w:r>
      <w:r w:rsidRPr="00D1125C">
        <w:rPr>
          <w:sz w:val="26"/>
          <w:szCs w:val="26"/>
        </w:rPr>
        <w:t>залога.</w:t>
      </w:r>
    </w:p>
    <w:p w:rsidR="00C91F42" w:rsidRPr="00D1125C" w:rsidRDefault="00C91F42" w:rsidP="00C91F42">
      <w:pPr>
        <w:shd w:val="clear" w:color="auto" w:fill="FFFFFF"/>
        <w:spacing w:line="360" w:lineRule="auto"/>
        <w:ind w:right="53" w:firstLine="709"/>
        <w:jc w:val="both"/>
        <w:rPr>
          <w:sz w:val="26"/>
          <w:szCs w:val="26"/>
        </w:rPr>
      </w:pPr>
      <w:r w:rsidRPr="00D1125C">
        <w:rPr>
          <w:sz w:val="26"/>
          <w:szCs w:val="26"/>
        </w:rPr>
        <w:t xml:space="preserve">Определение лица (органа), на которого может быть возложена обязанность </w:t>
      </w:r>
      <w:r w:rsidR="005B7EF8">
        <w:rPr>
          <w:spacing w:val="-1"/>
          <w:sz w:val="26"/>
          <w:szCs w:val="26"/>
        </w:rPr>
        <w:t xml:space="preserve">ведение учета </w:t>
      </w:r>
      <w:r w:rsidRPr="00D1125C">
        <w:rPr>
          <w:spacing w:val="-1"/>
          <w:sz w:val="26"/>
          <w:szCs w:val="26"/>
        </w:rPr>
        <w:t xml:space="preserve">является одной из основных проблем при создании системы учета </w:t>
      </w:r>
      <w:r w:rsidRPr="00D1125C">
        <w:rPr>
          <w:sz w:val="26"/>
          <w:szCs w:val="26"/>
        </w:rPr>
        <w:t>от правильного решения которой, в значительной степени будет зависеть эффективное функционирование данной системы.</w:t>
      </w:r>
    </w:p>
    <w:p w:rsidR="00C91F42" w:rsidRPr="00D1125C" w:rsidRDefault="00C91F42" w:rsidP="00C91F42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D1125C">
        <w:rPr>
          <w:spacing w:val="-1"/>
          <w:sz w:val="26"/>
          <w:szCs w:val="26"/>
        </w:rPr>
        <w:t>Выбор органа должен определяться исходя из следующих принципов:</w:t>
      </w:r>
    </w:p>
    <w:p w:rsidR="00C91F42" w:rsidRPr="00D1125C" w:rsidRDefault="00C91F42" w:rsidP="00C91F42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right="62" w:firstLine="709"/>
        <w:jc w:val="both"/>
        <w:rPr>
          <w:sz w:val="26"/>
          <w:szCs w:val="26"/>
        </w:rPr>
      </w:pPr>
      <w:r w:rsidRPr="00D1125C">
        <w:rPr>
          <w:sz w:val="26"/>
          <w:szCs w:val="26"/>
        </w:rPr>
        <w:t xml:space="preserve">доступность для заинтересованных лиц. Поэтому предпочтение должно быть </w:t>
      </w:r>
      <w:r w:rsidRPr="00D1125C">
        <w:rPr>
          <w:spacing w:val="-1"/>
          <w:sz w:val="26"/>
          <w:szCs w:val="26"/>
        </w:rPr>
        <w:t>отдано органу, обладающему максимально разветвленной системой.</w:t>
      </w:r>
    </w:p>
    <w:p w:rsidR="00C91F42" w:rsidRPr="00D1125C" w:rsidRDefault="00C91F42" w:rsidP="00C91F42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right="62" w:firstLine="709"/>
        <w:jc w:val="both"/>
        <w:rPr>
          <w:sz w:val="26"/>
          <w:szCs w:val="26"/>
        </w:rPr>
      </w:pPr>
      <w:r w:rsidRPr="00D1125C">
        <w:rPr>
          <w:spacing w:val="-1"/>
          <w:sz w:val="26"/>
          <w:szCs w:val="26"/>
        </w:rPr>
        <w:t xml:space="preserve">публичность. Применительно к системе учета залогов движимого имущества, </w:t>
      </w:r>
      <w:r w:rsidRPr="00D1125C">
        <w:rPr>
          <w:sz w:val="26"/>
          <w:szCs w:val="26"/>
        </w:rPr>
        <w:t xml:space="preserve">реализация данного принципа должна быть обеспечена возможностью создания </w:t>
      </w:r>
      <w:r w:rsidRPr="00D1125C">
        <w:rPr>
          <w:sz w:val="26"/>
          <w:szCs w:val="26"/>
        </w:rPr>
        <w:lastRenderedPageBreak/>
        <w:t>единой системы учета на все территории страны и доступа к информации в этой системе из любой точки страны.</w:t>
      </w:r>
    </w:p>
    <w:p w:rsidR="00C91F42" w:rsidRPr="00D1125C" w:rsidRDefault="00C91F42" w:rsidP="00C91F42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60" w:lineRule="auto"/>
        <w:ind w:right="5" w:firstLine="709"/>
        <w:jc w:val="both"/>
        <w:rPr>
          <w:sz w:val="26"/>
          <w:szCs w:val="26"/>
        </w:rPr>
      </w:pPr>
      <w:r w:rsidRPr="00D1125C">
        <w:rPr>
          <w:sz w:val="26"/>
          <w:szCs w:val="26"/>
        </w:rPr>
        <w:t>дешивизна. Вопрос о взимаемой плате за внесение информацию должно быть решен федеральным законом. Вместе с тем вопрос о плате не может не быть связан с вопросом о расходах на поддержание системы и вопросом об ответственности органа, отвечающего за систему.</w:t>
      </w:r>
    </w:p>
    <w:p w:rsidR="00C91F42" w:rsidRPr="00D1125C" w:rsidRDefault="00C91F42" w:rsidP="00C91F42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D1125C">
        <w:rPr>
          <w:spacing w:val="-1"/>
          <w:sz w:val="26"/>
          <w:szCs w:val="26"/>
        </w:rPr>
        <w:t>антикоррупционность.</w:t>
      </w:r>
    </w:p>
    <w:p w:rsidR="00C91F42" w:rsidRDefault="005B7EF8" w:rsidP="00C91F42">
      <w:pPr>
        <w:shd w:val="clear" w:color="auto" w:fill="FFFFFF"/>
        <w:spacing w:line="360" w:lineRule="auto"/>
        <w:ind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законопроектом учет </w:t>
      </w:r>
      <w:r w:rsidR="00C91F42" w:rsidRPr="00D1125C">
        <w:rPr>
          <w:sz w:val="26"/>
          <w:szCs w:val="26"/>
        </w:rPr>
        <w:t>залог</w:t>
      </w:r>
      <w:r>
        <w:rPr>
          <w:sz w:val="26"/>
          <w:szCs w:val="26"/>
        </w:rPr>
        <w:t>ов</w:t>
      </w:r>
      <w:r w:rsidR="00C91F42" w:rsidRPr="00D1125C">
        <w:rPr>
          <w:sz w:val="26"/>
          <w:szCs w:val="26"/>
        </w:rPr>
        <w:t xml:space="preserve"> автотранспортных средств </w:t>
      </w:r>
      <w:r>
        <w:rPr>
          <w:sz w:val="26"/>
          <w:szCs w:val="26"/>
        </w:rPr>
        <w:t>предлагается</w:t>
      </w:r>
      <w:r w:rsidR="00C91F42" w:rsidRPr="00D1125C">
        <w:rPr>
          <w:sz w:val="26"/>
          <w:szCs w:val="26"/>
        </w:rPr>
        <w:t xml:space="preserve"> возлож</w:t>
      </w:r>
      <w:r>
        <w:rPr>
          <w:sz w:val="26"/>
          <w:szCs w:val="26"/>
        </w:rPr>
        <w:t>ить</w:t>
      </w:r>
      <w:r w:rsidR="00C91F42" w:rsidRPr="00D1125C">
        <w:rPr>
          <w:sz w:val="26"/>
          <w:szCs w:val="26"/>
        </w:rPr>
        <w:t xml:space="preserve"> на органы </w:t>
      </w:r>
      <w:r w:rsidR="00FB3286">
        <w:rPr>
          <w:sz w:val="26"/>
          <w:szCs w:val="26"/>
        </w:rPr>
        <w:t>Г</w:t>
      </w:r>
      <w:r w:rsidR="00FB3286" w:rsidRPr="00045112">
        <w:rPr>
          <w:sz w:val="26"/>
          <w:szCs w:val="26"/>
        </w:rPr>
        <w:t>осавтоинспекции по месту регистрации транспортного средства</w:t>
      </w:r>
      <w:r w:rsidR="00C91F42" w:rsidRPr="00D1125C">
        <w:rPr>
          <w:sz w:val="26"/>
          <w:szCs w:val="26"/>
        </w:rPr>
        <w:t>.</w:t>
      </w:r>
    </w:p>
    <w:p w:rsidR="00FB3286" w:rsidRPr="00045112" w:rsidRDefault="00FB3286" w:rsidP="00FB3286">
      <w:pPr>
        <w:pStyle w:val="a4"/>
        <w:spacing w:line="360" w:lineRule="auto"/>
        <w:ind w:firstLine="709"/>
        <w:rPr>
          <w:sz w:val="26"/>
          <w:szCs w:val="26"/>
        </w:rPr>
      </w:pPr>
      <w:r w:rsidRPr="00045112">
        <w:rPr>
          <w:sz w:val="26"/>
          <w:szCs w:val="26"/>
        </w:rPr>
        <w:t>Учет залога транспортных средств осуществляется посре</w:t>
      </w:r>
      <w:r>
        <w:rPr>
          <w:sz w:val="26"/>
          <w:szCs w:val="26"/>
        </w:rPr>
        <w:t xml:space="preserve">дством внесения учетной записи </w:t>
      </w:r>
      <w:r w:rsidRPr="00045112">
        <w:rPr>
          <w:sz w:val="26"/>
          <w:szCs w:val="26"/>
        </w:rPr>
        <w:t xml:space="preserve">в электронный учетный реестр и в учетный реестр на бумажном носителе. </w:t>
      </w:r>
    </w:p>
    <w:p w:rsidR="00FB3286" w:rsidRPr="00045112" w:rsidRDefault="00FB3286" w:rsidP="00FB3286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Учетная запись о залоге транспортного средства должна содержать сведения о:</w:t>
      </w:r>
    </w:p>
    <w:p w:rsidR="00FB3286" w:rsidRPr="00045112" w:rsidRDefault="00FB3286" w:rsidP="00FB3286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порядковом номере учетной записи,</w:t>
      </w:r>
    </w:p>
    <w:p w:rsidR="00FB3286" w:rsidRPr="00045112" w:rsidRDefault="00FB3286" w:rsidP="00FB3286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дате внесения учетной записи в учетный реестр,</w:t>
      </w:r>
    </w:p>
    <w:p w:rsidR="00FB3286" w:rsidRPr="00045112" w:rsidRDefault="00FB3286" w:rsidP="00FB3286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органе Госавтоинспекции, внесшем учетную запись в реестр,</w:t>
      </w:r>
    </w:p>
    <w:p w:rsidR="00FB3286" w:rsidRPr="00045112" w:rsidRDefault="00FB3286" w:rsidP="00FB3286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залогодателе,</w:t>
      </w:r>
    </w:p>
    <w:p w:rsidR="00FB3286" w:rsidRPr="00045112" w:rsidRDefault="00FB3286" w:rsidP="00FB3286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045112">
        <w:rPr>
          <w:sz w:val="26"/>
          <w:szCs w:val="26"/>
        </w:rPr>
        <w:t>залогодержателе.</w:t>
      </w:r>
    </w:p>
    <w:p w:rsidR="005D2E3C" w:rsidRPr="00045112" w:rsidRDefault="005D2E3C" w:rsidP="005D2E3C">
      <w:pPr>
        <w:spacing w:line="360" w:lineRule="auto"/>
        <w:ind w:firstLine="709"/>
        <w:jc w:val="both"/>
        <w:rPr>
          <w:sz w:val="26"/>
          <w:szCs w:val="26"/>
        </w:rPr>
      </w:pPr>
      <w:r w:rsidRPr="00045112">
        <w:rPr>
          <w:sz w:val="26"/>
          <w:szCs w:val="26"/>
        </w:rPr>
        <w:t xml:space="preserve">По письменному заявлению любого лица орган Госавтоинспекции обязан не позднее следующего рабочего дня выдать справку с информацией о том, имеется ли в отношении указанного в этом заявлении транспортного средства учетная запись о залоге. </w:t>
      </w:r>
    </w:p>
    <w:p w:rsidR="00FB3286" w:rsidRPr="00D1125C" w:rsidRDefault="00FB3286" w:rsidP="00C91F42">
      <w:pPr>
        <w:shd w:val="clear" w:color="auto" w:fill="FFFFFF"/>
        <w:spacing w:line="360" w:lineRule="auto"/>
        <w:ind w:right="14" w:firstLine="709"/>
        <w:jc w:val="both"/>
        <w:rPr>
          <w:sz w:val="26"/>
          <w:szCs w:val="26"/>
        </w:rPr>
      </w:pPr>
    </w:p>
    <w:p w:rsidR="00706787" w:rsidRDefault="00706787" w:rsidP="00EB0DFE">
      <w:pPr>
        <w:shd w:val="clear" w:color="auto" w:fill="FFFFFF"/>
        <w:spacing w:before="5" w:line="480" w:lineRule="exact"/>
        <w:ind w:left="19" w:right="58" w:firstLine="677"/>
        <w:jc w:val="both"/>
        <w:rPr>
          <w:sz w:val="26"/>
          <w:szCs w:val="26"/>
        </w:rPr>
      </w:pPr>
    </w:p>
    <w:p w:rsidR="00EF3315" w:rsidRPr="00BA5C3C" w:rsidRDefault="00EF3315" w:rsidP="00EB0DFE">
      <w:pPr>
        <w:shd w:val="clear" w:color="auto" w:fill="FFFFFF"/>
        <w:spacing w:before="5" w:line="480" w:lineRule="exact"/>
        <w:ind w:left="19" w:right="58" w:firstLine="677"/>
        <w:jc w:val="both"/>
        <w:rPr>
          <w:sz w:val="26"/>
          <w:szCs w:val="26"/>
        </w:rPr>
      </w:pPr>
    </w:p>
    <w:p w:rsidR="00EB0DFE" w:rsidRPr="00045112" w:rsidRDefault="00EB0DFE" w:rsidP="00373D94">
      <w:pPr>
        <w:spacing w:line="360" w:lineRule="auto"/>
        <w:ind w:firstLine="709"/>
        <w:jc w:val="both"/>
        <w:rPr>
          <w:sz w:val="26"/>
          <w:szCs w:val="26"/>
        </w:rPr>
      </w:pPr>
    </w:p>
    <w:p w:rsidR="00373D94" w:rsidRPr="00045112" w:rsidRDefault="00373D94" w:rsidP="00C45B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sectPr w:rsidR="00373D94" w:rsidRPr="00045112" w:rsidSect="00C45BF5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54C" w:rsidRDefault="00F5154C">
      <w:r>
        <w:separator/>
      </w:r>
    </w:p>
  </w:endnote>
  <w:endnote w:type="continuationSeparator" w:id="1">
    <w:p w:rsidR="00F5154C" w:rsidRDefault="00F5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3C" w:rsidRDefault="005D2E3C" w:rsidP="00373D9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2E3C" w:rsidRDefault="005D2E3C" w:rsidP="00C45BF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3C" w:rsidRDefault="005D2E3C" w:rsidP="00373D9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3D58">
      <w:rPr>
        <w:rStyle w:val="a8"/>
        <w:noProof/>
      </w:rPr>
      <w:t>1</w:t>
    </w:r>
    <w:r>
      <w:rPr>
        <w:rStyle w:val="a8"/>
      </w:rPr>
      <w:fldChar w:fldCharType="end"/>
    </w:r>
  </w:p>
  <w:p w:rsidR="005D2E3C" w:rsidRDefault="005D2E3C" w:rsidP="00C45BF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54C" w:rsidRDefault="00F5154C">
      <w:r>
        <w:separator/>
      </w:r>
    </w:p>
  </w:footnote>
  <w:footnote w:type="continuationSeparator" w:id="1">
    <w:p w:rsidR="00F5154C" w:rsidRDefault="00F51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58CD94"/>
    <w:lvl w:ilvl="0">
      <w:numFmt w:val="bullet"/>
      <w:lvlText w:val="*"/>
      <w:lvlJc w:val="left"/>
    </w:lvl>
  </w:abstractNum>
  <w:abstractNum w:abstractNumId="1">
    <w:nsid w:val="334340D5"/>
    <w:multiLevelType w:val="hybridMultilevel"/>
    <w:tmpl w:val="82D6D786"/>
    <w:lvl w:ilvl="0" w:tplc="343EA3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37737C"/>
    <w:multiLevelType w:val="hybridMultilevel"/>
    <w:tmpl w:val="677C6B88"/>
    <w:lvl w:ilvl="0" w:tplc="BF4658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8B"/>
    <w:rsid w:val="00045112"/>
    <w:rsid w:val="00082CFD"/>
    <w:rsid w:val="00083F5B"/>
    <w:rsid w:val="0009078B"/>
    <w:rsid w:val="000E6080"/>
    <w:rsid w:val="0015295B"/>
    <w:rsid w:val="001A158C"/>
    <w:rsid w:val="002217AD"/>
    <w:rsid w:val="00240909"/>
    <w:rsid w:val="00267C41"/>
    <w:rsid w:val="00313D58"/>
    <w:rsid w:val="00325EE1"/>
    <w:rsid w:val="00346EEA"/>
    <w:rsid w:val="00373D94"/>
    <w:rsid w:val="003D53F3"/>
    <w:rsid w:val="003E0EB9"/>
    <w:rsid w:val="005B7EF8"/>
    <w:rsid w:val="005C13C4"/>
    <w:rsid w:val="005D2E3C"/>
    <w:rsid w:val="005F1676"/>
    <w:rsid w:val="00706787"/>
    <w:rsid w:val="00794F28"/>
    <w:rsid w:val="0082292F"/>
    <w:rsid w:val="00823608"/>
    <w:rsid w:val="0089406A"/>
    <w:rsid w:val="009D75FA"/>
    <w:rsid w:val="00B03DE6"/>
    <w:rsid w:val="00B404F1"/>
    <w:rsid w:val="00B86A8D"/>
    <w:rsid w:val="00C45BF5"/>
    <w:rsid w:val="00C91F42"/>
    <w:rsid w:val="00E06E0F"/>
    <w:rsid w:val="00EB0DFE"/>
    <w:rsid w:val="00EB4C58"/>
    <w:rsid w:val="00EF3315"/>
    <w:rsid w:val="00F5154C"/>
    <w:rsid w:val="00F56B10"/>
    <w:rsid w:val="00FB3286"/>
    <w:rsid w:val="00FD5CB9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pPr>
      <w:jc w:val="both"/>
    </w:p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footer"/>
    <w:basedOn w:val="a"/>
    <w:rsid w:val="00C45BF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5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Pirated Aliance</Company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Александр</dc:creator>
  <cp:lastModifiedBy>Елена</cp:lastModifiedBy>
  <cp:revision>2</cp:revision>
  <cp:lastPrinted>2008-08-06T07:23:00Z</cp:lastPrinted>
  <dcterms:created xsi:type="dcterms:W3CDTF">2011-01-25T14:52:00Z</dcterms:created>
  <dcterms:modified xsi:type="dcterms:W3CDTF">2011-01-25T14:52:00Z</dcterms:modified>
</cp:coreProperties>
</file>