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DF1" w:rsidRDefault="00941DF1" w:rsidP="00941DF1">
      <w:pPr>
        <w:pStyle w:val="Default"/>
        <w:jc w:val="center"/>
        <w:rPr>
          <w:b/>
        </w:rPr>
      </w:pPr>
      <w:r w:rsidRPr="00206F8F">
        <w:rPr>
          <w:b/>
        </w:rPr>
        <w:t xml:space="preserve">Комментарии на вопросы (предложения) кредитных организаций (КО), поступившие в рамках предстоящей встречи руководителей КО с руководством Банка России по вопросам «Регулирования Банком России деятельности коммерческих банков» в адрес заместителя Председателя Банка России </w:t>
      </w:r>
      <w:r>
        <w:rPr>
          <w:b/>
        </w:rPr>
        <w:t>Алексеева М.Ю.</w:t>
      </w:r>
    </w:p>
    <w:tbl>
      <w:tblPr>
        <w:tblStyle w:val="11"/>
        <w:tblW w:w="15310" w:type="dxa"/>
        <w:tblInd w:w="-147" w:type="dxa"/>
        <w:tblLayout w:type="fixed"/>
        <w:tblLook w:val="04A0" w:firstRow="1" w:lastRow="0" w:firstColumn="1" w:lastColumn="0" w:noHBand="0" w:noVBand="1"/>
      </w:tblPr>
      <w:tblGrid>
        <w:gridCol w:w="565"/>
        <w:gridCol w:w="6665"/>
        <w:gridCol w:w="8080"/>
      </w:tblGrid>
      <w:tr w:rsidR="00E14B8D" w:rsidRPr="00E14B8D" w:rsidTr="0085026C">
        <w:tc>
          <w:tcPr>
            <w:tcW w:w="565" w:type="dxa"/>
          </w:tcPr>
          <w:p w:rsidR="00E14B8D" w:rsidRPr="00E14B8D" w:rsidRDefault="00E14B8D" w:rsidP="00E14B8D">
            <w:pPr>
              <w:spacing w:after="0" w:line="240" w:lineRule="auto"/>
              <w:jc w:val="center"/>
              <w:rPr>
                <w:rFonts w:ascii="Times New Roman" w:hAnsi="Times New Roman" w:cs="Times New Roman"/>
                <w:b/>
                <w:sz w:val="24"/>
                <w:szCs w:val="24"/>
              </w:rPr>
            </w:pPr>
            <w:r w:rsidRPr="00E14B8D">
              <w:rPr>
                <w:rFonts w:ascii="Times New Roman" w:hAnsi="Times New Roman" w:cs="Times New Roman"/>
                <w:b/>
                <w:sz w:val="24"/>
                <w:szCs w:val="24"/>
              </w:rPr>
              <w:t>№ п/п</w:t>
            </w:r>
          </w:p>
        </w:tc>
        <w:tc>
          <w:tcPr>
            <w:tcW w:w="6665" w:type="dxa"/>
          </w:tcPr>
          <w:p w:rsidR="00E14B8D" w:rsidRPr="00E14B8D" w:rsidRDefault="00E14B8D" w:rsidP="00E14B8D">
            <w:pPr>
              <w:spacing w:after="0" w:line="240" w:lineRule="auto"/>
              <w:jc w:val="center"/>
              <w:rPr>
                <w:rFonts w:ascii="Times New Roman" w:hAnsi="Times New Roman" w:cs="Times New Roman"/>
                <w:b/>
                <w:sz w:val="24"/>
                <w:szCs w:val="24"/>
              </w:rPr>
            </w:pPr>
            <w:r w:rsidRPr="00E14B8D">
              <w:rPr>
                <w:rFonts w:ascii="Times New Roman" w:hAnsi="Times New Roman" w:cs="Times New Roman"/>
                <w:b/>
                <w:sz w:val="24"/>
                <w:szCs w:val="24"/>
              </w:rPr>
              <w:t>Вопрос (предложения) КО</w:t>
            </w:r>
          </w:p>
        </w:tc>
        <w:tc>
          <w:tcPr>
            <w:tcW w:w="8080" w:type="dxa"/>
          </w:tcPr>
          <w:p w:rsidR="00E14B8D" w:rsidRPr="00E14B8D" w:rsidRDefault="00E14B8D" w:rsidP="00E14B8D">
            <w:pPr>
              <w:spacing w:after="0" w:line="240" w:lineRule="auto"/>
              <w:jc w:val="center"/>
              <w:rPr>
                <w:rFonts w:ascii="Times New Roman" w:hAnsi="Times New Roman" w:cs="Times New Roman"/>
                <w:b/>
                <w:sz w:val="24"/>
                <w:szCs w:val="24"/>
              </w:rPr>
            </w:pPr>
            <w:r w:rsidRPr="00E14B8D">
              <w:rPr>
                <w:rFonts w:ascii="Times New Roman" w:hAnsi="Times New Roman" w:cs="Times New Roman"/>
                <w:b/>
                <w:sz w:val="24"/>
                <w:szCs w:val="24"/>
              </w:rPr>
              <w:t xml:space="preserve">Комментарии </w:t>
            </w:r>
          </w:p>
        </w:tc>
      </w:tr>
      <w:tr w:rsidR="00E14B8D" w:rsidRPr="00E14B8D" w:rsidTr="0085026C">
        <w:tc>
          <w:tcPr>
            <w:tcW w:w="565" w:type="dxa"/>
          </w:tcPr>
          <w:p w:rsidR="00E14B8D" w:rsidRPr="00E14B8D" w:rsidRDefault="00E14B8D" w:rsidP="00E14B8D">
            <w:pPr>
              <w:spacing w:after="0" w:line="240" w:lineRule="auto"/>
              <w:contextualSpacing/>
              <w:jc w:val="center"/>
              <w:rPr>
                <w:rFonts w:ascii="Times New Roman" w:eastAsia="Times New Roman" w:hAnsi="Times New Roman" w:cs="Times New Roman"/>
                <w:sz w:val="24"/>
                <w:szCs w:val="24"/>
                <w:lang w:eastAsia="ru-RU"/>
              </w:rPr>
            </w:pPr>
            <w:r w:rsidRPr="00E14B8D">
              <w:rPr>
                <w:rFonts w:ascii="Times New Roman" w:eastAsia="Times New Roman" w:hAnsi="Times New Roman" w:cs="Times New Roman"/>
                <w:sz w:val="24"/>
                <w:szCs w:val="24"/>
                <w:lang w:eastAsia="ru-RU"/>
              </w:rPr>
              <w:t>1</w:t>
            </w:r>
          </w:p>
        </w:tc>
        <w:tc>
          <w:tcPr>
            <w:tcW w:w="6665" w:type="dxa"/>
          </w:tcPr>
          <w:p w:rsidR="00E14B8D" w:rsidRPr="00E14B8D" w:rsidRDefault="00E14B8D" w:rsidP="00E14B8D">
            <w:pPr>
              <w:spacing w:after="0" w:line="240" w:lineRule="auto"/>
              <w:ind w:firstLine="320"/>
              <w:jc w:val="both"/>
              <w:rPr>
                <w:rFonts w:ascii="Times New Roman" w:hAnsi="Times New Roman" w:cs="Times New Roman"/>
                <w:sz w:val="24"/>
                <w:szCs w:val="24"/>
              </w:rPr>
            </w:pPr>
            <w:r w:rsidRPr="00E14B8D">
              <w:rPr>
                <w:rFonts w:ascii="Times New Roman" w:hAnsi="Times New Roman" w:cs="Times New Roman"/>
                <w:sz w:val="24"/>
                <w:szCs w:val="24"/>
              </w:rPr>
              <w:t>В связи с наличием проблем у кредитных организаций в Москве и регионах с подкреплением в достаточном количестве монетой номиналом менее 50 копеек (1 коп, 5 коп, 10 коп) и монетой номиналом 10 рублей банки просят рассмотреть возможность подкрепления Банком России кредитных организаций монетами данных номиналов.</w:t>
            </w:r>
          </w:p>
          <w:p w:rsidR="00E14B8D" w:rsidRPr="00E14B8D" w:rsidRDefault="00E14B8D" w:rsidP="00E14B8D">
            <w:pPr>
              <w:spacing w:after="0" w:line="240" w:lineRule="auto"/>
              <w:ind w:firstLine="320"/>
              <w:jc w:val="both"/>
              <w:rPr>
                <w:rFonts w:ascii="Times New Roman" w:eastAsia="Times New Roman" w:hAnsi="Times New Roman" w:cs="Times New Roman"/>
                <w:bCs/>
                <w:sz w:val="24"/>
                <w:szCs w:val="24"/>
                <w:lang w:eastAsia="ru-RU"/>
              </w:rPr>
            </w:pPr>
          </w:p>
        </w:tc>
        <w:tc>
          <w:tcPr>
            <w:tcW w:w="8080" w:type="dxa"/>
          </w:tcPr>
          <w:p w:rsidR="00E14B8D" w:rsidRPr="00E14B8D" w:rsidRDefault="00E14B8D" w:rsidP="00E14B8D">
            <w:pPr>
              <w:spacing w:after="0" w:line="240" w:lineRule="auto"/>
              <w:ind w:left="-57" w:right="-57" w:firstLine="320"/>
              <w:contextualSpacing/>
              <w:jc w:val="both"/>
              <w:rPr>
                <w:rFonts w:ascii="Times New Roman" w:eastAsia="Calibri" w:hAnsi="Times New Roman" w:cs="Times New Roman"/>
                <w:sz w:val="24"/>
                <w:szCs w:val="24"/>
              </w:rPr>
            </w:pPr>
            <w:r w:rsidRPr="00E14B8D">
              <w:rPr>
                <w:rFonts w:ascii="Times New Roman" w:eastAsia="Calibri" w:hAnsi="Times New Roman" w:cs="Times New Roman"/>
                <w:sz w:val="24"/>
                <w:szCs w:val="24"/>
              </w:rPr>
              <w:t>Банк России на регулярной основе осуществляет мероприятия по насыщению платежного оборота Российской Федерации банкнотами и монетой необходимых номиналов, а также проводит мониторинг его насыщения.</w:t>
            </w:r>
          </w:p>
          <w:p w:rsidR="00E14B8D" w:rsidRPr="00E14B8D" w:rsidRDefault="00E14B8D" w:rsidP="00E14B8D">
            <w:pPr>
              <w:spacing w:after="0" w:line="240" w:lineRule="auto"/>
              <w:ind w:left="-57" w:right="-57" w:firstLine="320"/>
              <w:contextualSpacing/>
              <w:jc w:val="both"/>
              <w:rPr>
                <w:rFonts w:ascii="Times New Roman" w:eastAsia="Calibri" w:hAnsi="Times New Roman" w:cs="Times New Roman"/>
                <w:sz w:val="24"/>
                <w:szCs w:val="24"/>
              </w:rPr>
            </w:pPr>
            <w:r w:rsidRPr="00E14B8D">
              <w:rPr>
                <w:rFonts w:ascii="Times New Roman" w:eastAsia="Calibri" w:hAnsi="Times New Roman" w:cs="Times New Roman"/>
                <w:sz w:val="24"/>
                <w:szCs w:val="24"/>
              </w:rPr>
              <w:t>По состоянию на 1 января 2021 года в обращении находится разменной монеты номиналом от 1 копейки до 10 рублей – 68 956 281 829 кружков, что в расчете на душу населения составило 472 кружка, в том числе 1 коп. – 50 кружков, 5</w:t>
            </w:r>
            <w:r w:rsidRPr="00E14B8D">
              <w:rPr>
                <w:rFonts w:ascii="Times New Roman" w:eastAsia="Calibri" w:hAnsi="Times New Roman" w:cs="Times New Roman"/>
                <w:sz w:val="24"/>
                <w:szCs w:val="24"/>
                <w:lang w:val="en-US"/>
              </w:rPr>
              <w:t> </w:t>
            </w:r>
            <w:r w:rsidRPr="00E14B8D">
              <w:rPr>
                <w:rFonts w:ascii="Times New Roman" w:eastAsia="Calibri" w:hAnsi="Times New Roman" w:cs="Times New Roman"/>
                <w:sz w:val="24"/>
                <w:szCs w:val="24"/>
              </w:rPr>
              <w:t>коп. – 39 кружков, 10 коп. – 174 кружка, 50 коп. – 50 кружков,</w:t>
            </w:r>
            <w:r>
              <w:rPr>
                <w:rFonts w:ascii="Times New Roman" w:eastAsia="Calibri" w:hAnsi="Times New Roman" w:cs="Times New Roman"/>
                <w:sz w:val="24"/>
                <w:szCs w:val="24"/>
              </w:rPr>
              <w:t xml:space="preserve"> </w:t>
            </w:r>
            <w:r w:rsidRPr="00E14B8D">
              <w:rPr>
                <w:rFonts w:ascii="Times New Roman" w:eastAsia="Calibri" w:hAnsi="Times New Roman" w:cs="Times New Roman"/>
                <w:sz w:val="24"/>
                <w:szCs w:val="24"/>
              </w:rPr>
              <w:t>1 руб. – 62 кружка, 2 руб. – 28 кружков, 5 руб. – 22 кружка, 10 руб. – 47 кружков.</w:t>
            </w:r>
          </w:p>
          <w:p w:rsidR="00E14B8D" w:rsidRPr="00E14B8D" w:rsidRDefault="00E14B8D" w:rsidP="00E14B8D">
            <w:pPr>
              <w:spacing w:after="0" w:line="240" w:lineRule="auto"/>
              <w:ind w:left="-57" w:right="-57" w:firstLine="320"/>
              <w:contextualSpacing/>
              <w:jc w:val="both"/>
              <w:rPr>
                <w:rFonts w:ascii="Times New Roman" w:eastAsia="Calibri" w:hAnsi="Times New Roman" w:cs="Times New Roman"/>
                <w:sz w:val="24"/>
                <w:szCs w:val="24"/>
              </w:rPr>
            </w:pPr>
            <w:r w:rsidRPr="00E14B8D">
              <w:rPr>
                <w:rFonts w:ascii="Times New Roman" w:eastAsia="Calibri" w:hAnsi="Times New Roman" w:cs="Times New Roman"/>
                <w:sz w:val="24"/>
                <w:szCs w:val="24"/>
              </w:rPr>
              <w:t>Данный объем монеты достаточен для обеспечения наличного обращения Российской Федерации при условии постоянной ее циркуляции. В связи с этим Банком России не осуществляется чеканка монеты номиналом 1 копейка, 5 копеек, 10 копеек, 50 копеек.</w:t>
            </w:r>
          </w:p>
          <w:p w:rsidR="00E14B8D" w:rsidRPr="00E14B8D" w:rsidRDefault="00E14B8D" w:rsidP="00E14B8D">
            <w:pPr>
              <w:spacing w:after="0" w:line="240" w:lineRule="auto"/>
              <w:ind w:left="-57" w:right="-57" w:firstLine="320"/>
              <w:contextualSpacing/>
              <w:jc w:val="both"/>
              <w:rPr>
                <w:rFonts w:ascii="Times New Roman" w:eastAsia="Times New Roman" w:hAnsi="Times New Roman" w:cs="Times New Roman"/>
                <w:bCs/>
                <w:sz w:val="24"/>
                <w:szCs w:val="24"/>
                <w:lang w:eastAsia="ru-RU"/>
              </w:rPr>
            </w:pPr>
            <w:r w:rsidRPr="00E14B8D">
              <w:rPr>
                <w:rFonts w:ascii="Times New Roman" w:eastAsia="Calibri" w:hAnsi="Times New Roman" w:cs="Times New Roman"/>
                <w:sz w:val="24"/>
                <w:szCs w:val="24"/>
              </w:rPr>
              <w:lastRenderedPageBreak/>
              <w:t>Запасы монеты номиналом 1 копейка, 5 копеек, 10 копеек, 50 копеек, 10 рублей в Кассовом центре ГУ Банка России по Центральному федеральному округу г. Москва достаточны для удовлетворения потребностей его клиентов. Из указанного подразделения Банка России, в связи с низким спросом на монету, в 2020 году осуществлялся вывоз монеты номиналом 10 копеек, 50 копеек в другие подразделения Банка России.</w:t>
            </w:r>
          </w:p>
        </w:tc>
      </w:tr>
      <w:tr w:rsidR="00E14B8D" w:rsidRPr="00E14B8D" w:rsidTr="0085026C">
        <w:tc>
          <w:tcPr>
            <w:tcW w:w="565" w:type="dxa"/>
          </w:tcPr>
          <w:p w:rsidR="00E14B8D" w:rsidRPr="00E14B8D" w:rsidRDefault="00E14B8D" w:rsidP="00E14B8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6665" w:type="dxa"/>
          </w:tcPr>
          <w:p w:rsidR="00E14B8D" w:rsidRPr="00E14B8D" w:rsidRDefault="00E14B8D" w:rsidP="00E14B8D">
            <w:pPr>
              <w:spacing w:after="0" w:line="240" w:lineRule="auto"/>
              <w:ind w:firstLine="320"/>
              <w:jc w:val="both"/>
              <w:rPr>
                <w:rFonts w:ascii="Times New Roman" w:hAnsi="Times New Roman" w:cs="Times New Roman"/>
                <w:sz w:val="24"/>
                <w:szCs w:val="24"/>
              </w:rPr>
            </w:pPr>
            <w:r w:rsidRPr="00E14B8D">
              <w:rPr>
                <w:rFonts w:ascii="Times New Roman" w:hAnsi="Times New Roman" w:cs="Times New Roman"/>
                <w:sz w:val="24"/>
                <w:szCs w:val="24"/>
              </w:rPr>
              <w:t>Кредитные организации просят Банк России не предъявлять жестких требований по номиналам банкнот для загрузки банкоматов. Данная просьба обусловлена поступающими от Банка России письмами с предложениями по загрузке банкоматов купюрами номиналом 200 и 2000 руб. Кредитные организации поясняют, что загружают банкоматы банкнотами номиналом, который пользуется большим спросом со стороны населения (100</w:t>
            </w:r>
            <w:r w:rsidRPr="00E14B8D">
              <w:rPr>
                <w:rFonts w:ascii="Times New Roman" w:hAnsi="Times New Roman" w:cs="Times New Roman"/>
                <w:sz w:val="24"/>
                <w:szCs w:val="24"/>
                <w:lang w:val="en-US"/>
              </w:rPr>
              <w:t> </w:t>
            </w:r>
            <w:r w:rsidRPr="00E14B8D">
              <w:rPr>
                <w:rFonts w:ascii="Times New Roman" w:hAnsi="Times New Roman" w:cs="Times New Roman"/>
                <w:sz w:val="24"/>
                <w:szCs w:val="24"/>
              </w:rPr>
              <w:t xml:space="preserve">руб., 1000 руб., 5000 руб.). Поскольку банкоматы имеют технические ограничения по количеству кассет для загрузки банкнот, увеличить количество кассет отсутствует возможность. </w:t>
            </w:r>
          </w:p>
          <w:p w:rsidR="00E14B8D" w:rsidRPr="00E14B8D" w:rsidRDefault="00E14B8D" w:rsidP="00E14B8D">
            <w:pPr>
              <w:spacing w:after="0" w:line="240" w:lineRule="auto"/>
              <w:ind w:firstLine="320"/>
              <w:jc w:val="both"/>
              <w:rPr>
                <w:rFonts w:ascii="Times New Roman" w:eastAsia="Times New Roman" w:hAnsi="Times New Roman" w:cs="Times New Roman"/>
                <w:bCs/>
                <w:sz w:val="24"/>
                <w:szCs w:val="24"/>
                <w:lang w:eastAsia="ru-RU"/>
              </w:rPr>
            </w:pPr>
          </w:p>
        </w:tc>
        <w:tc>
          <w:tcPr>
            <w:tcW w:w="8080" w:type="dxa"/>
          </w:tcPr>
          <w:p w:rsidR="00E14B8D" w:rsidRPr="00E14B8D" w:rsidRDefault="00E14B8D" w:rsidP="00E14B8D">
            <w:pPr>
              <w:spacing w:after="0" w:line="240" w:lineRule="auto"/>
              <w:ind w:firstLine="320"/>
              <w:contextualSpacing/>
              <w:jc w:val="both"/>
              <w:rPr>
                <w:rFonts w:ascii="Times New Roman" w:eastAsia="Calibri" w:hAnsi="Times New Roman" w:cs="Times New Roman"/>
                <w:sz w:val="24"/>
                <w:szCs w:val="24"/>
              </w:rPr>
            </w:pPr>
            <w:r w:rsidRPr="00E14B8D">
              <w:rPr>
                <w:rFonts w:ascii="Times New Roman" w:eastAsia="Calibri" w:hAnsi="Times New Roman" w:cs="Times New Roman"/>
                <w:sz w:val="24"/>
                <w:szCs w:val="24"/>
              </w:rPr>
              <w:t xml:space="preserve">Банкноты номиналом 200 и 2000 рублей выпущены в обращение в октябре 2017 года и активно используются населением в наличном денежном обороте. Прирост количества банкнот в обращении номиналом 2000 рублей в 2020 году был максимальным среди всех банкнот </w:t>
            </w:r>
            <w:r w:rsidRPr="00E14B8D">
              <w:rPr>
                <w:rFonts w:ascii="Times New Roman" w:eastAsia="Calibri" w:hAnsi="Times New Roman" w:cs="Times New Roman"/>
                <w:sz w:val="24"/>
                <w:szCs w:val="24"/>
              </w:rPr>
              <w:noBreakHyphen/>
              <w:t xml:space="preserve"> 35 %. Их количество в обращении сопоставимо с количеством банкнот номиналом 500 рублей.</w:t>
            </w:r>
          </w:p>
          <w:p w:rsidR="00E14B8D" w:rsidRPr="00E14B8D" w:rsidRDefault="00E14B8D" w:rsidP="00E14B8D">
            <w:pPr>
              <w:spacing w:after="0" w:line="240" w:lineRule="auto"/>
              <w:ind w:firstLine="320"/>
              <w:contextualSpacing/>
              <w:jc w:val="both"/>
              <w:rPr>
                <w:rFonts w:ascii="Times New Roman" w:eastAsia="Calibri" w:hAnsi="Times New Roman" w:cs="Times New Roman"/>
                <w:sz w:val="24"/>
                <w:szCs w:val="24"/>
              </w:rPr>
            </w:pPr>
            <w:bookmarkStart w:id="0" w:name="sub_30"/>
            <w:r w:rsidRPr="00E14B8D">
              <w:rPr>
                <w:rFonts w:ascii="Times New Roman" w:eastAsia="Calibri" w:hAnsi="Times New Roman" w:cs="Times New Roman"/>
                <w:sz w:val="24"/>
                <w:szCs w:val="24"/>
              </w:rPr>
              <w:t xml:space="preserve">В соответствии со статьей 30 </w:t>
            </w:r>
            <w:hyperlink r:id="rId8" w:history="1">
              <w:r w:rsidRPr="00E14B8D">
                <w:rPr>
                  <w:rFonts w:ascii="Times New Roman" w:eastAsia="Calibri" w:hAnsi="Times New Roman" w:cs="Times New Roman"/>
                  <w:sz w:val="24"/>
                  <w:szCs w:val="24"/>
                </w:rPr>
                <w:t xml:space="preserve">Федерального закона </w:t>
              </w:r>
              <w:r w:rsidR="00CC2FE8">
                <w:rPr>
                  <w:rFonts w:ascii="Times New Roman" w:eastAsia="Calibri" w:hAnsi="Times New Roman" w:cs="Times New Roman"/>
                  <w:sz w:val="24"/>
                  <w:szCs w:val="24"/>
                </w:rPr>
                <w:t xml:space="preserve">от 10.07.2002 </w:t>
              </w:r>
              <w:r w:rsidRPr="00E14B8D">
                <w:rPr>
                  <w:rFonts w:ascii="Times New Roman" w:eastAsia="Calibri" w:hAnsi="Times New Roman" w:cs="Times New Roman"/>
                  <w:sz w:val="24"/>
                  <w:szCs w:val="24"/>
                </w:rPr>
                <w:t>№ 86-ФЗ «О Центральном банке Российской Федерации (Банке России)</w:t>
              </w:r>
            </w:hyperlink>
            <w:r w:rsidRPr="00E14B8D">
              <w:rPr>
                <w:rFonts w:ascii="Times New Roman" w:eastAsia="Calibri" w:hAnsi="Times New Roman" w:cs="Times New Roman"/>
                <w:sz w:val="24"/>
                <w:szCs w:val="24"/>
              </w:rPr>
              <w:t xml:space="preserve">» </w:t>
            </w:r>
            <w:bookmarkStart w:id="1" w:name="sub_3002"/>
            <w:bookmarkEnd w:id="0"/>
            <w:r w:rsidRPr="00E14B8D">
              <w:rPr>
                <w:rFonts w:ascii="Times New Roman" w:eastAsia="Calibri" w:hAnsi="Times New Roman" w:cs="Times New Roman"/>
                <w:sz w:val="24"/>
                <w:szCs w:val="24"/>
              </w:rPr>
              <w:t>банкноты и монета Банка России обязательны к приему по нарицательной стоимости при осуществлении всех видов платежей, для зачисления на счета, во вклады и для перевода на всей территории Российской Федерации.</w:t>
            </w:r>
          </w:p>
          <w:bookmarkEnd w:id="1"/>
          <w:p w:rsidR="00E14B8D" w:rsidRPr="00E14B8D" w:rsidRDefault="00E14B8D" w:rsidP="00E14B8D">
            <w:pPr>
              <w:spacing w:after="0" w:line="240" w:lineRule="auto"/>
              <w:ind w:firstLine="320"/>
              <w:contextualSpacing/>
              <w:jc w:val="both"/>
              <w:rPr>
                <w:rFonts w:ascii="Times New Roman" w:eastAsia="Calibri" w:hAnsi="Times New Roman" w:cs="Times New Roman"/>
                <w:sz w:val="24"/>
                <w:szCs w:val="24"/>
              </w:rPr>
            </w:pPr>
            <w:r w:rsidRPr="00E14B8D">
              <w:rPr>
                <w:rFonts w:ascii="Times New Roman" w:eastAsia="Calibri" w:hAnsi="Times New Roman" w:cs="Times New Roman"/>
                <w:sz w:val="24"/>
                <w:szCs w:val="24"/>
              </w:rPr>
              <w:t>Население позитивно воспринимает эти номиналы банкнот. В сентябре-октябре 2020 года с одной из кредитных организаций был проведен пилот, в рамках которого в гг. Владимир, Нижний Новгород, Самара и Ярославль из касс ВСП</w:t>
            </w:r>
            <w:r w:rsidR="00CC2FE8">
              <w:rPr>
                <w:rStyle w:val="a6"/>
                <w:rFonts w:ascii="Times New Roman" w:eastAsia="Calibri" w:hAnsi="Times New Roman" w:cs="Times New Roman"/>
                <w:sz w:val="24"/>
                <w:szCs w:val="24"/>
              </w:rPr>
              <w:footnoteReference w:id="1"/>
            </w:r>
            <w:r w:rsidRPr="00E14B8D">
              <w:rPr>
                <w:rFonts w:ascii="Times New Roman" w:eastAsia="Calibri" w:hAnsi="Times New Roman" w:cs="Times New Roman"/>
                <w:sz w:val="24"/>
                <w:szCs w:val="24"/>
              </w:rPr>
              <w:t xml:space="preserve"> основные выдачи были банкнотами 200 и 2000 рублей. Жалоб и нареканий со стороны клиентов не отмечалось. </w:t>
            </w:r>
          </w:p>
          <w:p w:rsidR="00E14B8D" w:rsidRPr="00E14B8D" w:rsidRDefault="00E14B8D" w:rsidP="00E14B8D">
            <w:pPr>
              <w:spacing w:after="0" w:line="240" w:lineRule="auto"/>
              <w:ind w:firstLine="320"/>
              <w:contextualSpacing/>
              <w:jc w:val="both"/>
              <w:rPr>
                <w:rFonts w:ascii="Times New Roman" w:eastAsia="Calibri" w:hAnsi="Times New Roman" w:cs="Times New Roman"/>
                <w:sz w:val="24"/>
                <w:szCs w:val="24"/>
              </w:rPr>
            </w:pPr>
            <w:r w:rsidRPr="00E14B8D">
              <w:rPr>
                <w:rFonts w:ascii="Times New Roman" w:eastAsia="Calibri" w:hAnsi="Times New Roman" w:cs="Times New Roman"/>
                <w:sz w:val="24"/>
                <w:szCs w:val="24"/>
              </w:rPr>
              <w:t>Всё это говорит о том, что не должно быть препятствий для нормального обращения этих номиналов банкнот. Они должны не только приниматься банковской инфраструктурой, но и выдаваться как в кассах кредитных организаций, так и в банкоматах.</w:t>
            </w:r>
          </w:p>
          <w:p w:rsidR="00E14B8D" w:rsidRPr="00E14B8D" w:rsidRDefault="00E14B8D" w:rsidP="00E14B8D">
            <w:pPr>
              <w:spacing w:after="0" w:line="240" w:lineRule="auto"/>
              <w:ind w:firstLine="320"/>
              <w:contextualSpacing/>
              <w:jc w:val="both"/>
              <w:rPr>
                <w:rFonts w:ascii="Times New Roman" w:eastAsia="Calibri" w:hAnsi="Times New Roman" w:cs="Times New Roman"/>
                <w:sz w:val="24"/>
                <w:szCs w:val="24"/>
              </w:rPr>
            </w:pPr>
          </w:p>
          <w:p w:rsidR="00E14B8D" w:rsidRPr="00E14B8D" w:rsidRDefault="00E14B8D" w:rsidP="00E14B8D">
            <w:pPr>
              <w:spacing w:after="0" w:line="240" w:lineRule="auto"/>
              <w:ind w:firstLine="320"/>
              <w:contextualSpacing/>
              <w:jc w:val="both"/>
              <w:rPr>
                <w:rFonts w:ascii="Times New Roman" w:eastAsia="Calibri" w:hAnsi="Times New Roman" w:cs="Times New Roman"/>
                <w:sz w:val="24"/>
                <w:szCs w:val="24"/>
              </w:rPr>
            </w:pPr>
            <w:r w:rsidRPr="00E14B8D">
              <w:rPr>
                <w:rFonts w:ascii="Times New Roman" w:eastAsia="Calibri" w:hAnsi="Times New Roman" w:cs="Times New Roman"/>
                <w:sz w:val="24"/>
                <w:szCs w:val="24"/>
              </w:rPr>
              <w:t>Справочно: Купюрный состав банкнот Банка России в обращении</w:t>
            </w:r>
          </w:p>
          <w:tbl>
            <w:tblPr>
              <w:tblW w:w="7796" w:type="dxa"/>
              <w:tblInd w:w="24" w:type="dxa"/>
              <w:tblLayout w:type="fixed"/>
              <w:tblCellMar>
                <w:left w:w="0" w:type="dxa"/>
                <w:right w:w="0" w:type="dxa"/>
              </w:tblCellMar>
              <w:tblLook w:val="04A0" w:firstRow="1" w:lastRow="0" w:firstColumn="1" w:lastColumn="0" w:noHBand="0" w:noVBand="1"/>
            </w:tblPr>
            <w:tblGrid>
              <w:gridCol w:w="1559"/>
              <w:gridCol w:w="1560"/>
              <w:gridCol w:w="1701"/>
              <w:gridCol w:w="1134"/>
              <w:gridCol w:w="1842"/>
            </w:tblGrid>
            <w:tr w:rsidR="00E14B8D" w:rsidRPr="00E14B8D" w:rsidTr="0085026C">
              <w:trPr>
                <w:trHeight w:val="315"/>
              </w:trPr>
              <w:tc>
                <w:tcPr>
                  <w:tcW w:w="1559"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Банкноты номиналом, рублей</w:t>
                  </w:r>
                </w:p>
              </w:tc>
              <w:tc>
                <w:tcPr>
                  <w:tcW w:w="3261"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Всего в обращении, листов</w:t>
                  </w:r>
                </w:p>
              </w:tc>
              <w:tc>
                <w:tcPr>
                  <w:tcW w:w="2976"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Удельный вес, %</w:t>
                  </w:r>
                </w:p>
              </w:tc>
            </w:tr>
            <w:tr w:rsidR="00E14B8D" w:rsidRPr="00E14B8D" w:rsidTr="0085026C">
              <w:trPr>
                <w:trHeight w:val="705"/>
              </w:trPr>
              <w:tc>
                <w:tcPr>
                  <w:tcW w:w="1559" w:type="dxa"/>
                  <w:vMerge/>
                  <w:tcBorders>
                    <w:top w:val="single" w:sz="8" w:space="0" w:color="auto"/>
                    <w:left w:val="single" w:sz="8" w:space="0" w:color="auto"/>
                    <w:bottom w:val="single" w:sz="8" w:space="0" w:color="000000"/>
                    <w:right w:val="single" w:sz="8" w:space="0" w:color="auto"/>
                  </w:tcBorders>
                  <w:vAlign w:val="center"/>
                  <w:hideMark/>
                </w:tcPr>
                <w:p w:rsidR="00E14B8D" w:rsidRPr="00E14B8D" w:rsidRDefault="00E14B8D" w:rsidP="00E14B8D">
                  <w:pPr>
                    <w:spacing w:after="0" w:line="240" w:lineRule="auto"/>
                    <w:ind w:firstLine="33"/>
                    <w:rPr>
                      <w:rFonts w:ascii="Times New Roman" w:hAnsi="Times New Roman" w:cs="Times New Roman"/>
                      <w:color w:val="000000"/>
                      <w:sz w:val="16"/>
                      <w:szCs w:val="16"/>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на 1.01.2020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на 1.01.2021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на 1.01.2020</w:t>
                  </w:r>
                </w:p>
              </w:tc>
              <w:tc>
                <w:tcPr>
                  <w:tcW w:w="18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на 1.01.2021</w:t>
                  </w:r>
                </w:p>
              </w:tc>
            </w:tr>
            <w:tr w:rsidR="00E14B8D" w:rsidRPr="00E14B8D" w:rsidTr="0085026C">
              <w:trPr>
                <w:trHeight w:val="315"/>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5000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1 615 571 600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2 128 243 200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26,3%</w:t>
                  </w:r>
                </w:p>
              </w:tc>
              <w:tc>
                <w:tcPr>
                  <w:tcW w:w="18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31,1%</w:t>
                  </w:r>
                </w:p>
              </w:tc>
            </w:tr>
            <w:tr w:rsidR="00E14B8D" w:rsidRPr="00E14B8D" w:rsidTr="0085026C">
              <w:trPr>
                <w:trHeight w:val="315"/>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2000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238 844 450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321 665 700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3,9%</w:t>
                  </w:r>
                </w:p>
              </w:tc>
              <w:tc>
                <w:tcPr>
                  <w:tcW w:w="18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4,7%</w:t>
                  </w:r>
                </w:p>
              </w:tc>
            </w:tr>
            <w:tr w:rsidR="00E14B8D" w:rsidRPr="00E14B8D" w:rsidTr="0085026C">
              <w:trPr>
                <w:trHeight w:val="315"/>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1000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1 528 042 900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1 602 318 600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24,8%</w:t>
                  </w:r>
                </w:p>
              </w:tc>
              <w:tc>
                <w:tcPr>
                  <w:tcW w:w="18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23,5%</w:t>
                  </w:r>
                </w:p>
              </w:tc>
            </w:tr>
            <w:tr w:rsidR="00E14B8D" w:rsidRPr="00E14B8D" w:rsidTr="0085026C">
              <w:trPr>
                <w:trHeight w:val="315"/>
              </w:trPr>
              <w:tc>
                <w:tcPr>
                  <w:tcW w:w="1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500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514 253 600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512 910 600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8,4%</w:t>
                  </w:r>
                </w:p>
              </w:tc>
              <w:tc>
                <w:tcPr>
                  <w:tcW w:w="18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7,5%</w:t>
                  </w:r>
                </w:p>
              </w:tc>
            </w:tr>
            <w:tr w:rsidR="00E14B8D" w:rsidRPr="00E14B8D" w:rsidTr="0085026C">
              <w:trPr>
                <w:trHeight w:val="315"/>
              </w:trPr>
              <w:tc>
                <w:tcPr>
                  <w:tcW w:w="1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200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160 541 000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153 446 500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2,6%</w:t>
                  </w:r>
                </w:p>
              </w:tc>
              <w:tc>
                <w:tcPr>
                  <w:tcW w:w="18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2,2%</w:t>
                  </w:r>
                </w:p>
              </w:tc>
            </w:tr>
            <w:tr w:rsidR="00E14B8D" w:rsidRPr="00E14B8D" w:rsidTr="0085026C">
              <w:trPr>
                <w:trHeight w:val="315"/>
              </w:trPr>
              <w:tc>
                <w:tcPr>
                  <w:tcW w:w="1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100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1 154 587 000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1 151 722 000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18,8%</w:t>
                  </w:r>
                </w:p>
              </w:tc>
              <w:tc>
                <w:tcPr>
                  <w:tcW w:w="18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16,9%</w:t>
                  </w:r>
                </w:p>
              </w:tc>
            </w:tr>
            <w:tr w:rsidR="00E14B8D" w:rsidRPr="00E14B8D" w:rsidTr="0085026C">
              <w:trPr>
                <w:trHeight w:val="315"/>
              </w:trPr>
              <w:tc>
                <w:tcPr>
                  <w:tcW w:w="1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50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565 908 000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591 180 000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9,2%</w:t>
                  </w:r>
                </w:p>
              </w:tc>
              <w:tc>
                <w:tcPr>
                  <w:tcW w:w="18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8,7%</w:t>
                  </w:r>
                </w:p>
              </w:tc>
            </w:tr>
            <w:tr w:rsidR="00E14B8D" w:rsidRPr="00E14B8D" w:rsidTr="0085026C">
              <w:trPr>
                <w:trHeight w:val="315"/>
              </w:trPr>
              <w:tc>
                <w:tcPr>
                  <w:tcW w:w="1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10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368 410 000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359 720 000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5,9%</w:t>
                  </w:r>
                </w:p>
              </w:tc>
              <w:tc>
                <w:tcPr>
                  <w:tcW w:w="18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5,3%</w:t>
                  </w:r>
                </w:p>
              </w:tc>
            </w:tr>
            <w:tr w:rsidR="00E14B8D" w:rsidRPr="00E14B8D" w:rsidTr="0085026C">
              <w:trPr>
                <w:trHeight w:val="315"/>
              </w:trPr>
              <w:tc>
                <w:tcPr>
                  <w:tcW w:w="1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5</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7 120 000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7 120 000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0,1%</w:t>
                  </w:r>
                </w:p>
              </w:tc>
              <w:tc>
                <w:tcPr>
                  <w:tcW w:w="18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color w:val="000000"/>
                      <w:sz w:val="16"/>
                      <w:szCs w:val="16"/>
                    </w:rPr>
                  </w:pPr>
                  <w:r w:rsidRPr="00E14B8D">
                    <w:rPr>
                      <w:rFonts w:ascii="Times New Roman" w:hAnsi="Times New Roman" w:cs="Times New Roman"/>
                      <w:color w:val="000000"/>
                      <w:sz w:val="16"/>
                      <w:szCs w:val="16"/>
                    </w:rPr>
                    <w:t>0,1%</w:t>
                  </w:r>
                </w:p>
              </w:tc>
            </w:tr>
            <w:tr w:rsidR="00E14B8D" w:rsidRPr="00E14B8D" w:rsidTr="0085026C">
              <w:trPr>
                <w:trHeight w:val="315"/>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b/>
                      <w:bCs/>
                      <w:color w:val="000000"/>
                      <w:sz w:val="16"/>
                      <w:szCs w:val="16"/>
                    </w:rPr>
                  </w:pPr>
                  <w:r w:rsidRPr="00E14B8D">
                    <w:rPr>
                      <w:rFonts w:ascii="Times New Roman" w:hAnsi="Times New Roman" w:cs="Times New Roman"/>
                      <w:b/>
                      <w:bCs/>
                      <w:color w:val="000000"/>
                      <w:sz w:val="16"/>
                      <w:szCs w:val="16"/>
                    </w:rPr>
                    <w:t>Итого</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b/>
                      <w:bCs/>
                      <w:color w:val="000000"/>
                      <w:sz w:val="16"/>
                      <w:szCs w:val="16"/>
                    </w:rPr>
                  </w:pPr>
                  <w:r w:rsidRPr="00E14B8D">
                    <w:rPr>
                      <w:rFonts w:ascii="Times New Roman" w:hAnsi="Times New Roman" w:cs="Times New Roman"/>
                      <w:b/>
                      <w:bCs/>
                      <w:color w:val="000000"/>
                      <w:sz w:val="16"/>
                      <w:szCs w:val="16"/>
                    </w:rPr>
                    <w:t>6 153 278 550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b/>
                      <w:bCs/>
                      <w:color w:val="000000"/>
                      <w:sz w:val="16"/>
                      <w:szCs w:val="16"/>
                    </w:rPr>
                  </w:pPr>
                  <w:r w:rsidRPr="00E14B8D">
                    <w:rPr>
                      <w:rFonts w:ascii="Times New Roman" w:hAnsi="Times New Roman" w:cs="Times New Roman"/>
                      <w:b/>
                      <w:bCs/>
                      <w:color w:val="000000"/>
                      <w:sz w:val="16"/>
                      <w:szCs w:val="16"/>
                    </w:rPr>
                    <w:t>6 828 326 600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b/>
                      <w:bCs/>
                      <w:color w:val="000000"/>
                      <w:sz w:val="16"/>
                      <w:szCs w:val="16"/>
                    </w:rPr>
                  </w:pPr>
                  <w:r w:rsidRPr="00E14B8D">
                    <w:rPr>
                      <w:rFonts w:ascii="Times New Roman" w:hAnsi="Times New Roman" w:cs="Times New Roman"/>
                      <w:b/>
                      <w:bCs/>
                      <w:color w:val="000000"/>
                      <w:sz w:val="16"/>
                      <w:szCs w:val="16"/>
                    </w:rPr>
                    <w:t>100,0%</w:t>
                  </w:r>
                </w:p>
              </w:tc>
              <w:tc>
                <w:tcPr>
                  <w:tcW w:w="18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4B8D" w:rsidRPr="00E14B8D" w:rsidRDefault="00E14B8D" w:rsidP="00E14B8D">
                  <w:pPr>
                    <w:spacing w:after="0" w:line="240" w:lineRule="auto"/>
                    <w:ind w:firstLine="33"/>
                    <w:jc w:val="center"/>
                    <w:rPr>
                      <w:rFonts w:ascii="Times New Roman" w:hAnsi="Times New Roman" w:cs="Times New Roman"/>
                      <w:b/>
                      <w:bCs/>
                      <w:color w:val="000000"/>
                      <w:sz w:val="16"/>
                      <w:szCs w:val="16"/>
                    </w:rPr>
                  </w:pPr>
                  <w:r w:rsidRPr="00E14B8D">
                    <w:rPr>
                      <w:rFonts w:ascii="Times New Roman" w:hAnsi="Times New Roman" w:cs="Times New Roman"/>
                      <w:b/>
                      <w:bCs/>
                      <w:color w:val="000000"/>
                      <w:sz w:val="16"/>
                      <w:szCs w:val="16"/>
                    </w:rPr>
                    <w:t>100,0%</w:t>
                  </w:r>
                </w:p>
              </w:tc>
            </w:tr>
          </w:tbl>
          <w:p w:rsidR="00E14B8D" w:rsidRPr="00E14B8D" w:rsidRDefault="00E14B8D" w:rsidP="00E14B8D">
            <w:pPr>
              <w:spacing w:after="0" w:line="240" w:lineRule="auto"/>
              <w:ind w:firstLine="320"/>
              <w:contextualSpacing/>
              <w:jc w:val="both"/>
              <w:rPr>
                <w:rFonts w:ascii="Times New Roman" w:eastAsia="Times New Roman" w:hAnsi="Times New Roman" w:cs="Times New Roman"/>
                <w:bCs/>
                <w:sz w:val="24"/>
                <w:szCs w:val="24"/>
                <w:lang w:eastAsia="ru-RU"/>
              </w:rPr>
            </w:pPr>
          </w:p>
        </w:tc>
      </w:tr>
      <w:tr w:rsidR="00E14B8D" w:rsidRPr="00E14B8D" w:rsidTr="0085026C">
        <w:tc>
          <w:tcPr>
            <w:tcW w:w="565" w:type="dxa"/>
          </w:tcPr>
          <w:p w:rsidR="00E14B8D" w:rsidRPr="00E14B8D" w:rsidRDefault="00E14B8D" w:rsidP="00E14B8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6665" w:type="dxa"/>
          </w:tcPr>
          <w:p w:rsidR="00E14B8D" w:rsidRPr="00E14B8D" w:rsidRDefault="00E14B8D" w:rsidP="00E14B8D">
            <w:pPr>
              <w:spacing w:after="0" w:line="240" w:lineRule="auto"/>
              <w:ind w:firstLine="317"/>
              <w:jc w:val="both"/>
              <w:rPr>
                <w:rFonts w:ascii="Times New Roman" w:eastAsia="Times New Roman" w:hAnsi="Times New Roman" w:cs="Times New Roman"/>
                <w:bCs/>
                <w:sz w:val="24"/>
                <w:szCs w:val="24"/>
                <w:lang w:eastAsia="ru-RU"/>
              </w:rPr>
            </w:pPr>
            <w:r w:rsidRPr="00E14B8D">
              <w:rPr>
                <w:rFonts w:ascii="Times New Roman" w:eastAsia="Calibri" w:hAnsi="Times New Roman" w:cs="Times New Roman"/>
                <w:sz w:val="24"/>
                <w:szCs w:val="24"/>
              </w:rPr>
              <w:t xml:space="preserve">Предлагается внести изменения в п. 1.3 </w:t>
            </w:r>
            <w:r w:rsidRPr="00E14B8D">
              <w:rPr>
                <w:rFonts w:ascii="Times New Roman" w:hAnsi="Times New Roman" w:cs="Times New Roman"/>
                <w:sz w:val="24"/>
                <w:szCs w:val="24"/>
              </w:rPr>
              <w:t>Положения Банка России № 630-П</w:t>
            </w:r>
            <w:r w:rsidRPr="00E14B8D">
              <w:rPr>
                <w:rStyle w:val="a6"/>
                <w:rFonts w:ascii="Times New Roman" w:hAnsi="Times New Roman" w:cs="Times New Roman"/>
                <w:sz w:val="24"/>
                <w:szCs w:val="24"/>
              </w:rPr>
              <w:footnoteReference w:id="2"/>
            </w:r>
            <w:r w:rsidRPr="00E14B8D">
              <w:rPr>
                <w:rFonts w:ascii="Times New Roman" w:hAnsi="Times New Roman" w:cs="Times New Roman"/>
                <w:sz w:val="24"/>
                <w:szCs w:val="24"/>
              </w:rPr>
              <w:t xml:space="preserve"> в части </w:t>
            </w:r>
            <w:r w:rsidRPr="00E14B8D">
              <w:rPr>
                <w:rFonts w:ascii="Times New Roman" w:eastAsia="Calibri" w:hAnsi="Times New Roman" w:cs="Times New Roman"/>
                <w:sz w:val="24"/>
                <w:szCs w:val="24"/>
              </w:rPr>
              <w:t>разрешения располагать помещения для совершения операций с ценностями кредитной организации в нескольких зданиях, находящихся в разных населенных пунктах в пределах одного субъекта федерации.</w:t>
            </w:r>
          </w:p>
        </w:tc>
        <w:tc>
          <w:tcPr>
            <w:tcW w:w="8080" w:type="dxa"/>
          </w:tcPr>
          <w:p w:rsidR="00E14B8D" w:rsidRPr="00E14B8D" w:rsidRDefault="00E14B8D" w:rsidP="00E14B8D">
            <w:pPr>
              <w:spacing w:after="0" w:line="240" w:lineRule="auto"/>
              <w:ind w:firstLine="317"/>
              <w:jc w:val="both"/>
              <w:rPr>
                <w:rFonts w:ascii="Times New Roman" w:eastAsia="Calibri" w:hAnsi="Times New Roman" w:cs="Times New Roman"/>
                <w:sz w:val="24"/>
                <w:szCs w:val="24"/>
              </w:rPr>
            </w:pPr>
            <w:r w:rsidRPr="00E14B8D">
              <w:rPr>
                <w:rFonts w:ascii="Times New Roman" w:eastAsia="Calibri" w:hAnsi="Times New Roman" w:cs="Times New Roman"/>
                <w:sz w:val="24"/>
                <w:szCs w:val="24"/>
              </w:rPr>
              <w:t>Вопрос возможности размещения помещений для совершения операций с ценностями кредитной организации в нескольких зданиях, расположенных в разных населенных пунктах в пределах одного субъекта Российской Федерации, прорабатывался Департаментом наличного денежного обращения с подразделениями надзорного блока Банка России.</w:t>
            </w:r>
          </w:p>
          <w:p w:rsidR="00E14B8D" w:rsidRPr="00E14B8D" w:rsidRDefault="00E14B8D" w:rsidP="00E14B8D">
            <w:pPr>
              <w:spacing w:after="0" w:line="240" w:lineRule="auto"/>
              <w:ind w:firstLine="317"/>
              <w:jc w:val="both"/>
              <w:rPr>
                <w:rFonts w:ascii="Times New Roman" w:eastAsia="Calibri" w:hAnsi="Times New Roman" w:cs="Times New Roman"/>
                <w:sz w:val="24"/>
                <w:szCs w:val="24"/>
              </w:rPr>
            </w:pPr>
            <w:r w:rsidRPr="00E14B8D">
              <w:rPr>
                <w:rFonts w:ascii="Times New Roman" w:eastAsia="Calibri" w:hAnsi="Times New Roman" w:cs="Times New Roman"/>
                <w:sz w:val="24"/>
                <w:szCs w:val="24"/>
              </w:rPr>
              <w:lastRenderedPageBreak/>
              <w:t xml:space="preserve">Концептуальных возражений о размещении помещений для совершения операций с ценностями кредитной организации, ВСП в разных населенных пунктах указанными подразделениями Банка России не высказано. </w:t>
            </w:r>
          </w:p>
          <w:p w:rsidR="00E14B8D" w:rsidRPr="00E14B8D" w:rsidRDefault="00E14B8D" w:rsidP="00E14B8D">
            <w:pPr>
              <w:spacing w:after="0" w:line="240" w:lineRule="auto"/>
              <w:ind w:firstLine="317"/>
              <w:jc w:val="both"/>
              <w:rPr>
                <w:rFonts w:ascii="Times New Roman" w:eastAsia="Calibri" w:hAnsi="Times New Roman" w:cs="Times New Roman"/>
                <w:sz w:val="24"/>
                <w:szCs w:val="24"/>
              </w:rPr>
            </w:pPr>
            <w:r w:rsidRPr="00E14B8D">
              <w:rPr>
                <w:rFonts w:ascii="Times New Roman" w:eastAsia="Calibri" w:hAnsi="Times New Roman" w:cs="Times New Roman"/>
                <w:sz w:val="24"/>
                <w:szCs w:val="24"/>
              </w:rPr>
              <w:t>Решение об исключении из Положения Банка России № 630-П требования о размещении помещений для совершения операций с ценностями кредитной организации, ВСП в пределах одного населенного пункта будет принято по результатам публичного обсуждения в целях проведения оценки регулирующего воздействия проекта указания о внесении изменений в Положение Банка России № 630-П и получения мнений участников финансового рынка.</w:t>
            </w:r>
          </w:p>
          <w:p w:rsidR="00E14B8D" w:rsidRPr="00E14B8D" w:rsidRDefault="00E14B8D" w:rsidP="00E14B8D">
            <w:pPr>
              <w:spacing w:after="0" w:line="240" w:lineRule="auto"/>
              <w:ind w:firstLine="317"/>
              <w:contextualSpacing/>
              <w:jc w:val="both"/>
              <w:rPr>
                <w:rFonts w:ascii="Times New Roman" w:eastAsia="Times New Roman" w:hAnsi="Times New Roman" w:cs="Times New Roman"/>
                <w:bCs/>
                <w:sz w:val="24"/>
                <w:szCs w:val="24"/>
                <w:lang w:eastAsia="ru-RU"/>
              </w:rPr>
            </w:pPr>
            <w:r w:rsidRPr="00E14B8D">
              <w:rPr>
                <w:rFonts w:ascii="Times New Roman" w:eastAsia="Calibri" w:hAnsi="Times New Roman" w:cs="Times New Roman"/>
                <w:sz w:val="24"/>
                <w:szCs w:val="24"/>
              </w:rPr>
              <w:t>Вместе с тем, при организации работы с наличными деньгами кредитным организациям необходимо соблюдать требования приложения 5 к Положению Банка России от 16.12.2003 № 242-П «Об организации внутреннего контроля в кредитных организациях и банковских группах» в части обеспечения непрерывности деятельности и (или) восстановления деятельности кредитной организации в случае возникновения нестандартных и чрезвычайных ситуаций.</w:t>
            </w:r>
          </w:p>
        </w:tc>
      </w:tr>
      <w:tr w:rsidR="00E14B8D" w:rsidRPr="00E14B8D" w:rsidTr="0085026C">
        <w:tc>
          <w:tcPr>
            <w:tcW w:w="565" w:type="dxa"/>
          </w:tcPr>
          <w:p w:rsidR="00E14B8D" w:rsidRPr="00E14B8D" w:rsidRDefault="00E14B8D" w:rsidP="00E14B8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6665" w:type="dxa"/>
          </w:tcPr>
          <w:p w:rsidR="00E14B8D" w:rsidRPr="00E14B8D" w:rsidRDefault="00E14B8D" w:rsidP="00E14B8D">
            <w:pPr>
              <w:spacing w:after="0" w:line="240" w:lineRule="auto"/>
              <w:ind w:firstLine="317"/>
              <w:jc w:val="both"/>
              <w:rPr>
                <w:rFonts w:ascii="Times New Roman" w:hAnsi="Times New Roman" w:cs="Times New Roman"/>
                <w:sz w:val="24"/>
                <w:szCs w:val="24"/>
              </w:rPr>
            </w:pPr>
            <w:r w:rsidRPr="00E14B8D">
              <w:rPr>
                <w:rFonts w:ascii="Times New Roman" w:hAnsi="Times New Roman" w:cs="Times New Roman"/>
                <w:sz w:val="24"/>
                <w:szCs w:val="24"/>
              </w:rPr>
              <w:t>Согласно Положению Банка России № 630-П и Инструкции Банка России № 135-И</w:t>
            </w:r>
            <w:r w:rsidRPr="00E14B8D">
              <w:rPr>
                <w:rStyle w:val="a6"/>
                <w:rFonts w:ascii="Times New Roman" w:hAnsi="Times New Roman" w:cs="Times New Roman"/>
                <w:sz w:val="24"/>
                <w:szCs w:val="24"/>
              </w:rPr>
              <w:footnoteReference w:id="3"/>
            </w:r>
            <w:r w:rsidRPr="00E14B8D">
              <w:rPr>
                <w:rFonts w:ascii="Times New Roman" w:hAnsi="Times New Roman" w:cs="Times New Roman"/>
                <w:sz w:val="24"/>
                <w:szCs w:val="24"/>
              </w:rPr>
              <w:t xml:space="preserve"> требования по технической укрепленности помещений для совершения </w:t>
            </w:r>
            <w:r w:rsidRPr="00E14B8D">
              <w:rPr>
                <w:rFonts w:ascii="Times New Roman" w:hAnsi="Times New Roman" w:cs="Times New Roman"/>
                <w:sz w:val="24"/>
                <w:szCs w:val="24"/>
              </w:rPr>
              <w:lastRenderedPageBreak/>
              <w:t xml:space="preserve">операций с ценностями могут не применяться при условии страхования хранимых денег. Но данные помещения должны быть оснащены тревожной сигнализацией с выводом сигнала на охранную организацию. При этом охранные организации настаивают на соблюдении технической укрепленности хранилищ согласно требованиям, обозначенным в Положении Банка России № 630-П. Таким образом, банки не имеют возможности отказаться от технической укрепленности помещений для работы с наличными деньгами. </w:t>
            </w:r>
          </w:p>
          <w:p w:rsidR="00E14B8D" w:rsidRPr="00E14B8D" w:rsidRDefault="00E14B8D" w:rsidP="00E14B8D">
            <w:pPr>
              <w:spacing w:after="0" w:line="240" w:lineRule="auto"/>
              <w:ind w:firstLine="317"/>
              <w:jc w:val="both"/>
              <w:rPr>
                <w:rFonts w:ascii="Times New Roman" w:hAnsi="Times New Roman" w:cs="Times New Roman"/>
                <w:sz w:val="24"/>
                <w:szCs w:val="24"/>
              </w:rPr>
            </w:pPr>
            <w:r w:rsidRPr="00E14B8D">
              <w:rPr>
                <w:rFonts w:ascii="Times New Roman" w:hAnsi="Times New Roman" w:cs="Times New Roman"/>
                <w:sz w:val="24"/>
                <w:szCs w:val="24"/>
              </w:rPr>
              <w:t>Учитывая продолжающееся повышение страховых премий страховыми организациями банки вынуждены нести фактически двойные расходы на соблюдение требований по технической укрепленности и на страхование хранимых денег.</w:t>
            </w:r>
          </w:p>
          <w:p w:rsidR="00E14B8D" w:rsidRPr="00E14B8D" w:rsidRDefault="00E14B8D" w:rsidP="00E14B8D">
            <w:pPr>
              <w:spacing w:after="0" w:line="240" w:lineRule="auto"/>
              <w:ind w:firstLine="317"/>
              <w:jc w:val="both"/>
              <w:rPr>
                <w:rFonts w:ascii="Times New Roman" w:eastAsia="Times New Roman" w:hAnsi="Times New Roman" w:cs="Times New Roman"/>
                <w:bCs/>
                <w:sz w:val="24"/>
                <w:szCs w:val="24"/>
                <w:lang w:eastAsia="ru-RU"/>
              </w:rPr>
            </w:pPr>
            <w:r w:rsidRPr="00E14B8D">
              <w:rPr>
                <w:rFonts w:ascii="Times New Roman" w:hAnsi="Times New Roman" w:cs="Times New Roman"/>
                <w:sz w:val="24"/>
                <w:szCs w:val="24"/>
              </w:rPr>
              <w:t xml:space="preserve">В этой связи кредитные организации предлагают отменить требования по оснащению охранной сигнализацией и технической укрепленности помещений для совершения операций с наличными деньгами и ценностями при условии страхования ценностей. </w:t>
            </w:r>
          </w:p>
        </w:tc>
        <w:tc>
          <w:tcPr>
            <w:tcW w:w="8080" w:type="dxa"/>
          </w:tcPr>
          <w:p w:rsidR="00E14B8D" w:rsidRPr="00E14B8D" w:rsidRDefault="00E14B8D" w:rsidP="00E14B8D">
            <w:pPr>
              <w:spacing w:after="0" w:line="240" w:lineRule="auto"/>
              <w:ind w:firstLine="317"/>
              <w:jc w:val="both"/>
              <w:rPr>
                <w:rFonts w:ascii="Times New Roman" w:eastAsia="Calibri" w:hAnsi="Times New Roman" w:cs="Times New Roman"/>
                <w:sz w:val="24"/>
                <w:szCs w:val="24"/>
              </w:rPr>
            </w:pPr>
            <w:r w:rsidRPr="00E14B8D">
              <w:rPr>
                <w:rFonts w:ascii="Times New Roman" w:eastAsia="Calibri" w:hAnsi="Times New Roman" w:cs="Times New Roman"/>
                <w:sz w:val="24"/>
                <w:szCs w:val="24"/>
              </w:rPr>
              <w:lastRenderedPageBreak/>
              <w:t xml:space="preserve">В случае страхования наличных денег в соответствии с пунктом 1.4 Положения Банка России № 630-П требования к технической </w:t>
            </w:r>
            <w:r w:rsidRPr="00E14B8D">
              <w:rPr>
                <w:rFonts w:ascii="Times New Roman" w:eastAsia="Calibri" w:hAnsi="Times New Roman" w:cs="Times New Roman"/>
                <w:sz w:val="24"/>
                <w:szCs w:val="24"/>
              </w:rPr>
              <w:lastRenderedPageBreak/>
              <w:t>укрепленности помещений для совершения операций с ценностями, установленные данным Положением, не применяются.</w:t>
            </w:r>
          </w:p>
          <w:p w:rsidR="00E14B8D" w:rsidRPr="00E14B8D" w:rsidRDefault="00E14B8D" w:rsidP="00E14B8D">
            <w:pPr>
              <w:spacing w:after="0" w:line="240" w:lineRule="auto"/>
              <w:ind w:firstLine="317"/>
              <w:contextualSpacing/>
              <w:jc w:val="both"/>
              <w:rPr>
                <w:rFonts w:ascii="Times New Roman" w:eastAsia="Times New Roman" w:hAnsi="Times New Roman" w:cs="Times New Roman"/>
                <w:bCs/>
                <w:sz w:val="24"/>
                <w:szCs w:val="24"/>
                <w:lang w:eastAsia="ru-RU"/>
              </w:rPr>
            </w:pPr>
            <w:r w:rsidRPr="00E14B8D">
              <w:rPr>
                <w:rFonts w:ascii="Times New Roman" w:eastAsia="Calibri" w:hAnsi="Times New Roman" w:cs="Times New Roman"/>
                <w:sz w:val="24"/>
                <w:szCs w:val="24"/>
              </w:rPr>
              <w:t>Требования нормативных актов Банка России к оснащению помещений для совершения операций с ценностями охранно-пожарной и тревожной сигнализацией направлены на обеспечение защиты жизни работников кредитной организации. Возможность немедленного информирования охранной организации и оперативное реагирование ее сотрудников способствует снижению негативных последствий в случае совершения злоумышленниками противоправных действий как в отношении работников кредитной организации, так и в отношении клиентов, находящихся в банковском офисе.</w:t>
            </w:r>
          </w:p>
        </w:tc>
      </w:tr>
      <w:tr w:rsidR="00E14B8D" w:rsidRPr="00E14B8D" w:rsidTr="0085026C">
        <w:tc>
          <w:tcPr>
            <w:tcW w:w="565" w:type="dxa"/>
          </w:tcPr>
          <w:p w:rsidR="00E14B8D" w:rsidRPr="00E14B8D" w:rsidRDefault="00E14B8D" w:rsidP="00E14B8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6665" w:type="dxa"/>
          </w:tcPr>
          <w:p w:rsidR="00E14B8D" w:rsidRPr="00E14B8D" w:rsidRDefault="00E14B8D" w:rsidP="00E14B8D">
            <w:pPr>
              <w:spacing w:after="0" w:line="240" w:lineRule="auto"/>
              <w:ind w:firstLine="317"/>
              <w:jc w:val="both"/>
              <w:rPr>
                <w:rFonts w:ascii="Times New Roman" w:eastAsia="Calibri" w:hAnsi="Times New Roman" w:cs="Times New Roman"/>
                <w:sz w:val="24"/>
                <w:szCs w:val="24"/>
              </w:rPr>
            </w:pPr>
            <w:r w:rsidRPr="00E14B8D">
              <w:rPr>
                <w:rFonts w:ascii="Times New Roman" w:eastAsia="Calibri" w:hAnsi="Times New Roman" w:cs="Times New Roman"/>
                <w:sz w:val="24"/>
                <w:szCs w:val="24"/>
              </w:rPr>
              <w:t>. Предлагается исключить из перечня критериев отбора кредитных организаций для участия в кассовом обслуживании с применением наличных денег Банка России критерий расстояния до ближайшего учреждения Банка России. Это позволит на территории, подведомственной Главному учреждению Банка России, организовать хранение наличных денег Банка России в любом подразделении кредитным организациям, соответствующим критериям отбора, исходя из экономической целесообразности, эффективности и возможностей имеющейся инфраструктуры.</w:t>
            </w:r>
          </w:p>
          <w:p w:rsidR="00E14B8D" w:rsidRPr="00E14B8D" w:rsidRDefault="00E14B8D" w:rsidP="00E14B8D">
            <w:pPr>
              <w:spacing w:after="0" w:line="240" w:lineRule="auto"/>
              <w:ind w:firstLine="317"/>
              <w:jc w:val="both"/>
              <w:rPr>
                <w:rFonts w:ascii="Times New Roman" w:eastAsia="Times New Roman" w:hAnsi="Times New Roman" w:cs="Times New Roman"/>
                <w:bCs/>
                <w:sz w:val="24"/>
                <w:szCs w:val="24"/>
                <w:lang w:eastAsia="ru-RU"/>
              </w:rPr>
            </w:pPr>
          </w:p>
        </w:tc>
        <w:tc>
          <w:tcPr>
            <w:tcW w:w="8080" w:type="dxa"/>
          </w:tcPr>
          <w:p w:rsidR="00E14B8D" w:rsidRPr="00E14B8D" w:rsidRDefault="00E14B8D" w:rsidP="00E14B8D">
            <w:pPr>
              <w:spacing w:after="0" w:line="240" w:lineRule="auto"/>
              <w:ind w:firstLine="317"/>
              <w:jc w:val="both"/>
              <w:rPr>
                <w:rFonts w:ascii="Times New Roman" w:eastAsia="Times New Roman" w:hAnsi="Times New Roman" w:cs="Times New Roman"/>
                <w:bCs/>
                <w:sz w:val="24"/>
                <w:szCs w:val="24"/>
                <w:lang w:eastAsia="ru-RU"/>
              </w:rPr>
            </w:pPr>
            <w:r w:rsidRPr="00E14B8D">
              <w:rPr>
                <w:rFonts w:ascii="Times New Roman" w:hAnsi="Times New Roman" w:cs="Times New Roman"/>
                <w:sz w:val="24"/>
                <w:szCs w:val="24"/>
              </w:rPr>
              <w:t xml:space="preserve">Требования к кредитным организациям, подразделения которых могут находиться на кассовом обслуживании с использованием наличных денег, принадлежащих Банку России, установлены Указанием Банка России </w:t>
            </w:r>
            <w:r w:rsidRPr="00E14B8D">
              <w:rPr>
                <w:rFonts w:ascii="Times New Roman" w:hAnsi="Times New Roman" w:cs="Times New Roman"/>
                <w:sz w:val="24"/>
                <w:szCs w:val="24"/>
              </w:rPr>
              <w:br/>
              <w:t>№ 5071-У</w:t>
            </w:r>
            <w:r w:rsidRPr="00E14B8D">
              <w:rPr>
                <w:rStyle w:val="a6"/>
                <w:rFonts w:ascii="Times New Roman" w:hAnsi="Times New Roman" w:cs="Times New Roman"/>
                <w:sz w:val="24"/>
                <w:szCs w:val="24"/>
              </w:rPr>
              <w:footnoteReference w:id="4"/>
            </w:r>
            <w:r w:rsidRPr="00E14B8D">
              <w:rPr>
                <w:rFonts w:ascii="Times New Roman" w:hAnsi="Times New Roman" w:cs="Times New Roman"/>
                <w:sz w:val="24"/>
                <w:szCs w:val="24"/>
              </w:rPr>
              <w:t>. При обращении указанных кредитных организаций в Банк России между кредитной организацией и Банком России заключается договор на кассовое обслуживание подразделения этой кредитной организации с использованием наличных денег, принадлежащих Банку России, в котором предусмотрены требования к техническому оснащению подразделения кредитной организации и иные условия. Условие о территориальном расположении подразделения кредитной организации в договоре на кассовое обслуживание с использованием наличных денег, принадлежащих Банку России, не содержится.</w:t>
            </w:r>
          </w:p>
        </w:tc>
      </w:tr>
      <w:tr w:rsidR="00E14B8D" w:rsidRPr="00E14B8D" w:rsidTr="0085026C">
        <w:tc>
          <w:tcPr>
            <w:tcW w:w="565" w:type="dxa"/>
          </w:tcPr>
          <w:p w:rsidR="00E14B8D" w:rsidRPr="00E14B8D" w:rsidRDefault="00E14B8D" w:rsidP="00E14B8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6665" w:type="dxa"/>
          </w:tcPr>
          <w:p w:rsidR="00E14B8D" w:rsidRPr="00E14B8D" w:rsidRDefault="00E14B8D" w:rsidP="00E14B8D">
            <w:pPr>
              <w:widowControl w:val="0"/>
              <w:suppressAutoHyphens/>
              <w:spacing w:after="0" w:line="240" w:lineRule="auto"/>
              <w:ind w:firstLine="317"/>
              <w:jc w:val="both"/>
              <w:rPr>
                <w:rFonts w:ascii="Times New Roman" w:eastAsia="Times New Roman" w:hAnsi="Times New Roman" w:cs="Times New Roman"/>
                <w:bCs/>
                <w:sz w:val="24"/>
                <w:szCs w:val="24"/>
                <w:lang w:eastAsia="ru-RU"/>
              </w:rPr>
            </w:pPr>
            <w:r w:rsidRPr="00E14B8D">
              <w:rPr>
                <w:rFonts w:ascii="Times New Roman" w:eastAsia="Calibri" w:hAnsi="Times New Roman" w:cs="Times New Roman"/>
                <w:sz w:val="24"/>
                <w:szCs w:val="24"/>
              </w:rPr>
              <w:t>Предлагается у</w:t>
            </w:r>
            <w:r w:rsidRPr="00E14B8D">
              <w:rPr>
                <w:rFonts w:ascii="Times New Roman" w:hAnsi="Times New Roman" w:cs="Times New Roman"/>
                <w:sz w:val="24"/>
                <w:szCs w:val="24"/>
              </w:rPr>
              <w:t>величить время приема подразделением Банка России в обработку заявок, предусмотренных подпунктом 16.2 пункта 16 Указания Банка России № 5071-У, платежных поручений (ф.0401060), сообщений о проведенных операциях до 20:00. Это позволит кредитным организациям более гибко работать с наличными деньгами, принадлежащими Банку России, а также более эффективно регулировать свои остатки денежной наличности.</w:t>
            </w:r>
          </w:p>
        </w:tc>
        <w:tc>
          <w:tcPr>
            <w:tcW w:w="8080" w:type="dxa"/>
          </w:tcPr>
          <w:p w:rsidR="00E14B8D" w:rsidRPr="00E14B8D" w:rsidRDefault="00E14B8D" w:rsidP="00E14B8D">
            <w:pPr>
              <w:spacing w:after="0" w:line="240" w:lineRule="auto"/>
              <w:ind w:firstLine="317"/>
              <w:jc w:val="both"/>
              <w:rPr>
                <w:rFonts w:ascii="Times New Roman" w:eastAsia="Calibri" w:hAnsi="Times New Roman" w:cs="Times New Roman"/>
                <w:sz w:val="24"/>
                <w:szCs w:val="24"/>
              </w:rPr>
            </w:pPr>
            <w:r w:rsidRPr="00E14B8D">
              <w:rPr>
                <w:rFonts w:ascii="Times New Roman" w:eastAsia="Calibri" w:hAnsi="Times New Roman" w:cs="Times New Roman"/>
                <w:sz w:val="24"/>
                <w:szCs w:val="24"/>
              </w:rPr>
              <w:t>Вопрос продления времени приема подразделением Банка России в обработку заявок, предусмотренных подпунктом 16.2</w:t>
            </w:r>
            <w:r w:rsidR="00CC2FE8">
              <w:rPr>
                <w:rFonts w:ascii="Times New Roman" w:eastAsia="Calibri" w:hAnsi="Times New Roman" w:cs="Times New Roman"/>
                <w:sz w:val="24"/>
                <w:szCs w:val="24"/>
              </w:rPr>
              <w:t xml:space="preserve"> </w:t>
            </w:r>
            <w:bookmarkStart w:id="2" w:name="_GoBack"/>
            <w:bookmarkEnd w:id="2"/>
            <w:r w:rsidRPr="00E14B8D">
              <w:rPr>
                <w:rFonts w:ascii="Times New Roman" w:eastAsia="Calibri" w:hAnsi="Times New Roman" w:cs="Times New Roman"/>
                <w:sz w:val="24"/>
                <w:szCs w:val="24"/>
              </w:rPr>
              <w:t xml:space="preserve">пункта 16 Указания Банка России № 5071-У, платежных поручений (ф.0401060), сообщений о проведенных операциях до 20:00 будет проработан с заинтересованными структурными подразделениями Банка России. </w:t>
            </w:r>
          </w:p>
          <w:p w:rsidR="00E14B8D" w:rsidRPr="00E14B8D" w:rsidRDefault="00E14B8D" w:rsidP="00E14B8D">
            <w:pPr>
              <w:spacing w:after="0" w:line="240" w:lineRule="auto"/>
              <w:ind w:firstLine="317"/>
              <w:contextualSpacing/>
              <w:jc w:val="both"/>
              <w:rPr>
                <w:rFonts w:ascii="Times New Roman" w:eastAsia="Times New Roman" w:hAnsi="Times New Roman" w:cs="Times New Roman"/>
                <w:bCs/>
                <w:sz w:val="24"/>
                <w:szCs w:val="24"/>
                <w:lang w:eastAsia="ru-RU"/>
              </w:rPr>
            </w:pPr>
          </w:p>
        </w:tc>
      </w:tr>
      <w:tr w:rsidR="00E14B8D" w:rsidRPr="00E14B8D" w:rsidTr="0085026C">
        <w:tc>
          <w:tcPr>
            <w:tcW w:w="565" w:type="dxa"/>
          </w:tcPr>
          <w:p w:rsidR="00E14B8D" w:rsidRPr="00E14B8D" w:rsidRDefault="00E14B8D" w:rsidP="00E14B8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665" w:type="dxa"/>
          </w:tcPr>
          <w:p w:rsidR="00E14B8D" w:rsidRPr="00E14B8D" w:rsidRDefault="00E14B8D" w:rsidP="00E14B8D">
            <w:pPr>
              <w:spacing w:after="0" w:line="240" w:lineRule="auto"/>
              <w:ind w:firstLine="317"/>
              <w:jc w:val="both"/>
              <w:rPr>
                <w:rFonts w:ascii="Times New Roman" w:eastAsia="Calibri" w:hAnsi="Times New Roman" w:cs="Times New Roman"/>
                <w:sz w:val="24"/>
                <w:szCs w:val="24"/>
              </w:rPr>
            </w:pPr>
            <w:r w:rsidRPr="00E14B8D">
              <w:rPr>
                <w:rFonts w:ascii="Times New Roman" w:eastAsia="Calibri" w:hAnsi="Times New Roman" w:cs="Times New Roman"/>
                <w:sz w:val="24"/>
                <w:szCs w:val="24"/>
              </w:rPr>
              <w:t xml:space="preserve">Предлагается перейти к практике централизованного предоставления кредитной организацией в Банк России, на периодической основе, прогнозов подкрепления кредитной организации в номинальном строении в разбивке по учреждениям Банка России. Указанная информация от </w:t>
            </w:r>
            <w:r w:rsidRPr="00E14B8D">
              <w:rPr>
                <w:rFonts w:ascii="Times New Roman" w:eastAsia="Calibri" w:hAnsi="Times New Roman" w:cs="Times New Roman"/>
                <w:sz w:val="24"/>
                <w:szCs w:val="24"/>
              </w:rPr>
              <w:lastRenderedPageBreak/>
              <w:t>кредитной организации позволит повысить точность расчета объемов подкрепления учреждений Банка России и снизит затраты Банка России на доставку и хранение денежной наличности.</w:t>
            </w:r>
          </w:p>
          <w:p w:rsidR="00E14B8D" w:rsidRPr="00E14B8D" w:rsidRDefault="00E14B8D" w:rsidP="00E14B8D">
            <w:pPr>
              <w:spacing w:after="0" w:line="240" w:lineRule="auto"/>
              <w:ind w:firstLine="317"/>
              <w:jc w:val="both"/>
              <w:rPr>
                <w:rFonts w:ascii="Times New Roman" w:eastAsia="Times New Roman" w:hAnsi="Times New Roman" w:cs="Times New Roman"/>
                <w:bCs/>
                <w:sz w:val="24"/>
                <w:szCs w:val="24"/>
                <w:lang w:eastAsia="ru-RU"/>
              </w:rPr>
            </w:pPr>
          </w:p>
        </w:tc>
        <w:tc>
          <w:tcPr>
            <w:tcW w:w="8080" w:type="dxa"/>
          </w:tcPr>
          <w:p w:rsidR="00E14B8D" w:rsidRPr="00E14B8D" w:rsidRDefault="00E14B8D" w:rsidP="00E14B8D">
            <w:pPr>
              <w:spacing w:after="0" w:line="240" w:lineRule="auto"/>
              <w:ind w:firstLine="317"/>
              <w:contextualSpacing/>
              <w:jc w:val="both"/>
              <w:rPr>
                <w:rFonts w:ascii="Times New Roman" w:eastAsia="Times New Roman" w:hAnsi="Times New Roman" w:cs="Times New Roman"/>
                <w:bCs/>
                <w:sz w:val="24"/>
                <w:szCs w:val="24"/>
                <w:lang w:eastAsia="ru-RU"/>
              </w:rPr>
            </w:pPr>
            <w:r w:rsidRPr="00E14B8D">
              <w:rPr>
                <w:rFonts w:ascii="Times New Roman" w:eastAsia="Calibri" w:hAnsi="Times New Roman" w:cs="Times New Roman"/>
                <w:sz w:val="24"/>
                <w:szCs w:val="24"/>
              </w:rPr>
              <w:lastRenderedPageBreak/>
              <w:t xml:space="preserve">В целях обеспечения платежного оборота Российской Федерации Банком России с применением программных комплексов осуществляется ежедневный анализ остатков банкнот и монеты в подразделениях Банка России, составляются прогнозы расхода банкнот и монеты в разрезе подразделений Банка России, в том числе с учетом потребностей наличного </w:t>
            </w:r>
            <w:r w:rsidRPr="00E14B8D">
              <w:rPr>
                <w:rFonts w:ascii="Times New Roman" w:eastAsia="Calibri" w:hAnsi="Times New Roman" w:cs="Times New Roman"/>
                <w:sz w:val="24"/>
                <w:szCs w:val="24"/>
              </w:rPr>
              <w:lastRenderedPageBreak/>
              <w:t>денежного оборота в денежной наличности, включающий в себя потребность кредитных организаций в целом по региону. Переход на планирование подкрепления резервных фондов на основании заявок кредитных организаций ведет к значительным рискам, что подтверждается результатами анализа заявок кредитных организаций на подкрепление в 2020 году и может повлечь увеличение затрат Банка России на производство и перевозку банкнот и монеты.</w:t>
            </w:r>
          </w:p>
        </w:tc>
      </w:tr>
      <w:tr w:rsidR="00E14B8D" w:rsidRPr="00E14B8D" w:rsidTr="0085026C">
        <w:tc>
          <w:tcPr>
            <w:tcW w:w="565" w:type="dxa"/>
          </w:tcPr>
          <w:p w:rsidR="00E14B8D" w:rsidRPr="00E14B8D" w:rsidRDefault="00E14B8D" w:rsidP="00E14B8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6665" w:type="dxa"/>
          </w:tcPr>
          <w:p w:rsidR="00E14B8D" w:rsidRPr="00E14B8D" w:rsidRDefault="00E14B8D" w:rsidP="00E14B8D">
            <w:pPr>
              <w:autoSpaceDE w:val="0"/>
              <w:autoSpaceDN w:val="0"/>
              <w:adjustRightInd w:val="0"/>
              <w:spacing w:after="0" w:line="240" w:lineRule="auto"/>
              <w:ind w:firstLine="317"/>
              <w:jc w:val="both"/>
              <w:rPr>
                <w:rFonts w:ascii="Times New Roman" w:eastAsia="Calibri" w:hAnsi="Times New Roman" w:cs="Times New Roman"/>
                <w:sz w:val="24"/>
                <w:szCs w:val="24"/>
              </w:rPr>
            </w:pPr>
            <w:r w:rsidRPr="00E14B8D">
              <w:rPr>
                <w:rFonts w:ascii="Times New Roman" w:eastAsia="Calibri" w:hAnsi="Times New Roman" w:cs="Times New Roman"/>
                <w:sz w:val="24"/>
                <w:szCs w:val="24"/>
              </w:rPr>
              <w:t>Предлагается рассмотреть вопрос о возможности централизованного информирования Банка России о суммах минимального остатка хранения наличных денег для кредитных организаций и ВСП вне зависимости от подведомственной территории, на которой расположено ВСП. Предлагается в качестве единой точки получения уведомления о суммах минимальных остатков хранения наличных денег определить Департамент наличного денежного обращения Банка России и/или Центр по обработке отчётности.</w:t>
            </w:r>
          </w:p>
          <w:p w:rsidR="00E14B8D" w:rsidRPr="00E14B8D" w:rsidRDefault="00E14B8D" w:rsidP="00E14B8D">
            <w:pPr>
              <w:autoSpaceDE w:val="0"/>
              <w:autoSpaceDN w:val="0"/>
              <w:adjustRightInd w:val="0"/>
              <w:spacing w:after="0" w:line="240" w:lineRule="auto"/>
              <w:ind w:firstLine="317"/>
              <w:jc w:val="both"/>
              <w:rPr>
                <w:rFonts w:ascii="Times New Roman" w:eastAsia="Calibri" w:hAnsi="Times New Roman" w:cs="Times New Roman"/>
                <w:sz w:val="24"/>
                <w:szCs w:val="24"/>
              </w:rPr>
            </w:pPr>
            <w:r w:rsidRPr="00E14B8D">
              <w:rPr>
                <w:rFonts w:ascii="Times New Roman" w:eastAsia="Calibri" w:hAnsi="Times New Roman" w:cs="Times New Roman"/>
                <w:sz w:val="24"/>
                <w:szCs w:val="24"/>
              </w:rPr>
              <w:t>Также кредитные организации просят рассмотреть возможность установления сумм минимального остатка хранения наличных денег в ВСП единым распорядительным документом по банку вне зависимости от расположения ВСП на подведомственной территории ТУ БР, на территории которого располагается кредитная организация.</w:t>
            </w:r>
          </w:p>
          <w:p w:rsidR="00E14B8D" w:rsidRPr="00E14B8D" w:rsidRDefault="00E14B8D" w:rsidP="00E14B8D">
            <w:pPr>
              <w:spacing w:after="0" w:line="240" w:lineRule="auto"/>
              <w:ind w:firstLine="317"/>
              <w:jc w:val="both"/>
              <w:rPr>
                <w:rFonts w:ascii="Times New Roman" w:eastAsia="Times New Roman" w:hAnsi="Times New Roman" w:cs="Times New Roman"/>
                <w:bCs/>
                <w:sz w:val="24"/>
                <w:szCs w:val="24"/>
                <w:lang w:eastAsia="ru-RU"/>
              </w:rPr>
            </w:pPr>
          </w:p>
        </w:tc>
        <w:tc>
          <w:tcPr>
            <w:tcW w:w="8080" w:type="dxa"/>
          </w:tcPr>
          <w:p w:rsidR="00E14B8D" w:rsidRPr="00E14B8D" w:rsidRDefault="00E14B8D" w:rsidP="00E14B8D">
            <w:pPr>
              <w:spacing w:after="0" w:line="240" w:lineRule="auto"/>
              <w:ind w:firstLine="317"/>
              <w:jc w:val="both"/>
              <w:rPr>
                <w:rFonts w:ascii="Times New Roman" w:hAnsi="Times New Roman" w:cs="Times New Roman"/>
                <w:sz w:val="24"/>
                <w:szCs w:val="24"/>
              </w:rPr>
            </w:pPr>
            <w:r w:rsidRPr="00E14B8D">
              <w:rPr>
                <w:rFonts w:ascii="Times New Roman" w:hAnsi="Times New Roman" w:cs="Times New Roman"/>
                <w:sz w:val="24"/>
                <w:szCs w:val="24"/>
              </w:rPr>
              <w:t>В соответствии с пунктом 1.2 Положения Банка России № 630-П суммы минимального остатка хранения наличных денег устанавливаются кредитной организацией исходя из объемов среднедневных оборотов наличных денег, проходящих через кассы кредитной организации и ее ВСП, в том числе по операциям с применением автоматических устройств, и особенностей организации кассовой работы. Письма о суммах минимальных остатков хранения наличных денег направляются кредитной организацией в территориальные учреждения Банка России по месту нахождения кредитной организации, ее ВСП.</w:t>
            </w:r>
          </w:p>
          <w:p w:rsidR="00E14B8D" w:rsidRPr="00E14B8D" w:rsidRDefault="00E14B8D" w:rsidP="00E14B8D">
            <w:pPr>
              <w:spacing w:after="0" w:line="240" w:lineRule="auto"/>
              <w:ind w:firstLine="317"/>
              <w:jc w:val="both"/>
              <w:rPr>
                <w:rFonts w:ascii="Times New Roman" w:hAnsi="Times New Roman" w:cs="Times New Roman"/>
                <w:sz w:val="24"/>
                <w:szCs w:val="24"/>
              </w:rPr>
            </w:pPr>
            <w:r w:rsidRPr="00E14B8D">
              <w:rPr>
                <w:rFonts w:ascii="Times New Roman" w:hAnsi="Times New Roman" w:cs="Times New Roman"/>
                <w:sz w:val="24"/>
                <w:szCs w:val="24"/>
              </w:rPr>
              <w:t>Территориальные учреждения Банка России осуществляют контроль за деятельностью кредитных организаций, ВСП по вопросам осуществления технологических процессов работы с наличными деньгами, в том числе за правильностью установления кредитной организацией сумм минимальных остатков хранения наличных денег.</w:t>
            </w:r>
          </w:p>
          <w:p w:rsidR="00E14B8D" w:rsidRPr="00E14B8D" w:rsidRDefault="00E14B8D" w:rsidP="00E14B8D">
            <w:pPr>
              <w:spacing w:after="0" w:line="240" w:lineRule="auto"/>
              <w:ind w:firstLine="317"/>
              <w:jc w:val="both"/>
              <w:rPr>
                <w:rFonts w:ascii="Times New Roman" w:eastAsia="Times New Roman" w:hAnsi="Times New Roman" w:cs="Times New Roman"/>
                <w:bCs/>
                <w:sz w:val="24"/>
                <w:szCs w:val="24"/>
                <w:lang w:eastAsia="ru-RU"/>
              </w:rPr>
            </w:pPr>
            <w:r w:rsidRPr="00E14B8D">
              <w:rPr>
                <w:rFonts w:ascii="Times New Roman" w:hAnsi="Times New Roman" w:cs="Times New Roman"/>
                <w:sz w:val="24"/>
                <w:szCs w:val="24"/>
              </w:rPr>
              <w:t>Возможность установления кредитной организацией минимального остатка хранения наличных денег одним распорядительным документом вне зависимости от местонахождения ее ВСП будет рассмотрена при внесении изменений в Положение Банка России № 630-П.</w:t>
            </w:r>
          </w:p>
        </w:tc>
      </w:tr>
      <w:tr w:rsidR="00E14B8D" w:rsidRPr="00E14B8D" w:rsidTr="0085026C">
        <w:tc>
          <w:tcPr>
            <w:tcW w:w="565" w:type="dxa"/>
          </w:tcPr>
          <w:p w:rsidR="00E14B8D" w:rsidRPr="00E14B8D" w:rsidRDefault="00E14B8D" w:rsidP="00E14B8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665" w:type="dxa"/>
          </w:tcPr>
          <w:p w:rsidR="00E14B8D" w:rsidRPr="00E14B8D" w:rsidRDefault="00E14B8D" w:rsidP="00E14B8D">
            <w:pPr>
              <w:spacing w:after="0" w:line="240" w:lineRule="auto"/>
              <w:ind w:firstLine="317"/>
              <w:jc w:val="both"/>
              <w:rPr>
                <w:rFonts w:ascii="Times New Roman" w:eastAsia="Times New Roman" w:hAnsi="Times New Roman" w:cs="Times New Roman"/>
                <w:bCs/>
                <w:sz w:val="24"/>
                <w:szCs w:val="24"/>
                <w:lang w:eastAsia="ru-RU"/>
              </w:rPr>
            </w:pPr>
            <w:r w:rsidRPr="00E14B8D">
              <w:rPr>
                <w:rFonts w:ascii="Times New Roman" w:eastAsia="Calibri" w:hAnsi="Times New Roman" w:cs="Times New Roman"/>
                <w:sz w:val="24"/>
                <w:szCs w:val="24"/>
              </w:rPr>
              <w:t xml:space="preserve">Предлагаем рассмотреть возможность внедрения электронного документооборота между кредитными организациями и Банком России по операции «Отправка сомнительных денежных знаков на экспертизу в Банк России». При приеме от клиента на экспертизу сомнительных банкнот/монет Банка России, банкнот иностранных </w:t>
            </w:r>
            <w:r w:rsidRPr="00E14B8D">
              <w:rPr>
                <w:rFonts w:ascii="Times New Roman" w:eastAsia="Calibri" w:hAnsi="Times New Roman" w:cs="Times New Roman"/>
                <w:sz w:val="24"/>
                <w:szCs w:val="24"/>
              </w:rPr>
              <w:lastRenderedPageBreak/>
              <w:t>государств каждому клиенту присваивается уникальный идентификационный номер для отправки уведомлений. Описание денежных знаков в составе электронной описи маркируется уникальным идентификационным номером клиента. Электронной описи также присваивается уникальный идентификационный номер, который используется в качестве первичного ключа для всех операций по приему-передаче, хранению и экспертизе денежных знаков, а также при информировании кредитной организации о результатах экспертизы.</w:t>
            </w:r>
          </w:p>
        </w:tc>
        <w:tc>
          <w:tcPr>
            <w:tcW w:w="8080" w:type="dxa"/>
          </w:tcPr>
          <w:p w:rsidR="00E14B8D" w:rsidRPr="00E14B8D" w:rsidRDefault="00E14B8D" w:rsidP="00E14B8D">
            <w:pPr>
              <w:spacing w:after="0" w:line="240" w:lineRule="auto"/>
              <w:ind w:firstLine="317"/>
              <w:jc w:val="both"/>
              <w:rPr>
                <w:rFonts w:ascii="Times New Roman" w:eastAsia="Calibri" w:hAnsi="Times New Roman" w:cs="Times New Roman"/>
                <w:sz w:val="24"/>
                <w:szCs w:val="24"/>
              </w:rPr>
            </w:pPr>
            <w:r w:rsidRPr="00E14B8D">
              <w:rPr>
                <w:rFonts w:ascii="Times New Roman" w:eastAsia="Calibri" w:hAnsi="Times New Roman" w:cs="Times New Roman"/>
                <w:sz w:val="24"/>
                <w:szCs w:val="24"/>
              </w:rPr>
              <w:lastRenderedPageBreak/>
              <w:t xml:space="preserve">Банком России проводится работа по расширению электронного документооборота, который будет использоваться при работе с сомнительными денежными знаками в подразделениях Банка России. При приеме на экспертизу сомнительных денежных знаков Банка России и направлении информации о результатах проведенной экспертизы будет предусмотрена электронная форма документов. Повышению прозрачности </w:t>
            </w:r>
            <w:r w:rsidRPr="00E14B8D">
              <w:rPr>
                <w:rFonts w:ascii="Times New Roman" w:eastAsia="Calibri" w:hAnsi="Times New Roman" w:cs="Times New Roman"/>
                <w:sz w:val="24"/>
                <w:szCs w:val="24"/>
              </w:rPr>
              <w:lastRenderedPageBreak/>
              <w:t>процесса и оперативности доведения информации до клиента будет способствовать использование уникального идентификатора сомнительных (УИС).</w:t>
            </w:r>
          </w:p>
          <w:p w:rsidR="00E14B8D" w:rsidRPr="00E14B8D" w:rsidRDefault="00E14B8D" w:rsidP="00E14B8D">
            <w:pPr>
              <w:spacing w:after="0" w:line="240" w:lineRule="auto"/>
              <w:ind w:firstLine="317"/>
              <w:contextualSpacing/>
              <w:jc w:val="both"/>
              <w:rPr>
                <w:rFonts w:ascii="Times New Roman" w:eastAsia="Times New Roman" w:hAnsi="Times New Roman" w:cs="Times New Roman"/>
                <w:bCs/>
                <w:sz w:val="24"/>
                <w:szCs w:val="24"/>
                <w:lang w:eastAsia="ru-RU"/>
              </w:rPr>
            </w:pPr>
          </w:p>
        </w:tc>
      </w:tr>
      <w:tr w:rsidR="00E14B8D" w:rsidRPr="00E14B8D" w:rsidTr="0085026C">
        <w:tc>
          <w:tcPr>
            <w:tcW w:w="565" w:type="dxa"/>
          </w:tcPr>
          <w:p w:rsidR="00E14B8D" w:rsidRPr="00E14B8D" w:rsidRDefault="00E14B8D" w:rsidP="00E14B8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tc>
        <w:tc>
          <w:tcPr>
            <w:tcW w:w="6665" w:type="dxa"/>
          </w:tcPr>
          <w:p w:rsidR="00E14B8D" w:rsidRPr="00E14B8D" w:rsidRDefault="00E14B8D" w:rsidP="00E14B8D">
            <w:pPr>
              <w:spacing w:after="0" w:line="240" w:lineRule="auto"/>
              <w:ind w:firstLine="317"/>
              <w:jc w:val="both"/>
              <w:rPr>
                <w:rFonts w:ascii="Times New Roman" w:eastAsia="Times New Roman" w:hAnsi="Times New Roman" w:cs="Times New Roman"/>
                <w:bCs/>
                <w:sz w:val="24"/>
                <w:szCs w:val="24"/>
                <w:lang w:eastAsia="ru-RU"/>
              </w:rPr>
            </w:pPr>
            <w:r w:rsidRPr="00E14B8D">
              <w:rPr>
                <w:rFonts w:ascii="Times New Roman" w:hAnsi="Times New Roman" w:cs="Times New Roman"/>
                <w:sz w:val="24"/>
                <w:szCs w:val="24"/>
              </w:rPr>
              <w:t>В условиях автоматизации кассовых операций и их бухгалтерского учета утрачивает практический смысл ведение кассовых журналов, предусматривающих регистрацию кассовых документов и передачу их от бухгалтерского/контролирующего сотрудника кассовому. В этой связи кредитные организации предлагают рассмотреть возможность отмены ведения кассовых журналов.</w:t>
            </w:r>
          </w:p>
        </w:tc>
        <w:tc>
          <w:tcPr>
            <w:tcW w:w="8080" w:type="dxa"/>
          </w:tcPr>
          <w:p w:rsidR="00F15700" w:rsidRPr="00F15700" w:rsidRDefault="00F15700" w:rsidP="00F15700">
            <w:pPr>
              <w:spacing w:after="0" w:line="240" w:lineRule="auto"/>
              <w:ind w:firstLine="317"/>
              <w:jc w:val="both"/>
              <w:rPr>
                <w:rFonts w:ascii="Times New Roman" w:eastAsia="Times New Roman" w:hAnsi="Times New Roman" w:cs="Times New Roman"/>
                <w:sz w:val="24"/>
                <w:szCs w:val="24"/>
                <w:lang w:eastAsia="ru-RU"/>
              </w:rPr>
            </w:pPr>
            <w:r w:rsidRPr="00F15700">
              <w:rPr>
                <w:rFonts w:ascii="Times New Roman" w:eastAsia="Times New Roman" w:hAnsi="Times New Roman" w:cs="Times New Roman"/>
                <w:sz w:val="24"/>
                <w:szCs w:val="24"/>
                <w:lang w:eastAsia="ru-RU"/>
              </w:rPr>
              <w:t>В соответствии с частью 1 статьи 10 Федерального закона от 06.12.2011 № 402-ФЗ «О бухгалтерском учете» данные, содержащиеся в первичных учетных документах, подлежат своевременной регистрации и накоплению в регистрах бухгалтерского учета.</w:t>
            </w:r>
          </w:p>
          <w:p w:rsidR="00E14B8D" w:rsidRPr="00E14B8D" w:rsidRDefault="00F15700" w:rsidP="00F15700">
            <w:pPr>
              <w:spacing w:after="0" w:line="240" w:lineRule="auto"/>
              <w:ind w:firstLine="317"/>
              <w:contextualSpacing/>
              <w:jc w:val="both"/>
              <w:rPr>
                <w:rFonts w:ascii="Times New Roman" w:eastAsia="Times New Roman" w:hAnsi="Times New Roman" w:cs="Times New Roman"/>
                <w:bCs/>
                <w:sz w:val="24"/>
                <w:szCs w:val="24"/>
                <w:lang w:eastAsia="ru-RU"/>
              </w:rPr>
            </w:pPr>
            <w:r w:rsidRPr="00F15700">
              <w:rPr>
                <w:rFonts w:ascii="Times New Roman" w:eastAsia="Times New Roman" w:hAnsi="Times New Roman" w:cs="Times New Roman"/>
                <w:sz w:val="24"/>
                <w:szCs w:val="24"/>
                <w:lang w:eastAsia="ru-RU"/>
              </w:rPr>
              <w:t>Кассовые журналы</w:t>
            </w:r>
            <w:r w:rsidRPr="00F15700">
              <w:rPr>
                <w:rFonts w:ascii="Times New Roman" w:eastAsia="Times New Roman" w:hAnsi="Times New Roman" w:cs="Times New Roman"/>
                <w:sz w:val="24"/>
                <w:szCs w:val="24"/>
                <w:vertAlign w:val="superscript"/>
                <w:lang w:eastAsia="ru-RU"/>
              </w:rPr>
              <w:footnoteReference w:id="5"/>
            </w:r>
            <w:r w:rsidRPr="00F15700">
              <w:rPr>
                <w:rFonts w:ascii="Times New Roman" w:eastAsia="Times New Roman" w:hAnsi="Times New Roman" w:cs="Times New Roman"/>
                <w:sz w:val="24"/>
                <w:szCs w:val="24"/>
                <w:lang w:eastAsia="ru-RU"/>
              </w:rPr>
              <w:t xml:space="preserve"> являются регистрами бухгалтерского учета, предназначенными для регистрации в хронологическом порядке в течение операционного дня кассовых документов, в том числе денежных чеков и объявлений на взнос наличными </w:t>
            </w:r>
            <w:hyperlink r:id="rId9" w:history="1">
              <w:r w:rsidRPr="00F15700">
                <w:rPr>
                  <w:rFonts w:ascii="Times New Roman" w:eastAsia="Times New Roman" w:hAnsi="Times New Roman" w:cs="Times New Roman"/>
                  <w:sz w:val="24"/>
                  <w:szCs w:val="24"/>
                  <w:lang w:eastAsia="ru-RU"/>
                </w:rPr>
                <w:t>0402001</w:t>
              </w:r>
            </w:hyperlink>
            <w:r w:rsidRPr="00F15700">
              <w:rPr>
                <w:rFonts w:ascii="Times New Roman" w:eastAsia="Times New Roman" w:hAnsi="Times New Roman" w:cs="Times New Roman"/>
                <w:sz w:val="24"/>
                <w:szCs w:val="24"/>
                <w:lang w:eastAsia="ru-RU"/>
              </w:rPr>
              <w:t>, которые оформляются юридическими лицами – клиентами кредитных организаций.</w:t>
            </w:r>
          </w:p>
        </w:tc>
      </w:tr>
      <w:tr w:rsidR="00E14B8D" w:rsidRPr="00E14B8D" w:rsidTr="0085026C">
        <w:tc>
          <w:tcPr>
            <w:tcW w:w="565" w:type="dxa"/>
          </w:tcPr>
          <w:p w:rsidR="00E14B8D" w:rsidRPr="00E14B8D" w:rsidRDefault="00E14B8D" w:rsidP="00E14B8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665" w:type="dxa"/>
          </w:tcPr>
          <w:p w:rsidR="00E14B8D" w:rsidRPr="00E14B8D" w:rsidRDefault="00E14B8D" w:rsidP="00E14B8D">
            <w:pPr>
              <w:spacing w:after="0" w:line="240" w:lineRule="auto"/>
              <w:ind w:firstLine="317"/>
              <w:jc w:val="both"/>
              <w:rPr>
                <w:rFonts w:ascii="Times New Roman" w:eastAsia="Times New Roman" w:hAnsi="Times New Roman" w:cs="Times New Roman"/>
                <w:bCs/>
                <w:sz w:val="24"/>
                <w:szCs w:val="24"/>
                <w:lang w:eastAsia="ru-RU"/>
              </w:rPr>
            </w:pPr>
            <w:r w:rsidRPr="00E14B8D">
              <w:rPr>
                <w:rFonts w:ascii="Times New Roman" w:eastAsia="Calibri" w:hAnsi="Times New Roman" w:cs="Times New Roman"/>
                <w:sz w:val="24"/>
                <w:szCs w:val="24"/>
              </w:rPr>
              <w:t xml:space="preserve">Предлагается рассмотреть возможность бесконтактной передачи банковских ценностей между кассовыми и инкассаторскими работниками: передача банковских </w:t>
            </w:r>
            <w:r w:rsidRPr="00E14B8D">
              <w:rPr>
                <w:rFonts w:ascii="Times New Roman" w:eastAsia="Calibri" w:hAnsi="Times New Roman" w:cs="Times New Roman"/>
                <w:sz w:val="24"/>
                <w:szCs w:val="24"/>
              </w:rPr>
              <w:lastRenderedPageBreak/>
              <w:t>ценностей между инкассаторским и кассовым работниками кредитной организации бесконтактным способом через вложение в сейф, установленный в сейфовой комнате, либо с использованием опломбированного индивидуального средства хранения (сетчатая тележка), которое передается через передаточный шлюз (без одновременного очного присутствия кассира и инкассатора) при выполнении определенных условий</w:t>
            </w:r>
          </w:p>
        </w:tc>
        <w:tc>
          <w:tcPr>
            <w:tcW w:w="8080" w:type="dxa"/>
          </w:tcPr>
          <w:p w:rsidR="00E14B8D" w:rsidRPr="00E14B8D" w:rsidRDefault="00E14B8D" w:rsidP="00E14B8D">
            <w:pPr>
              <w:spacing w:after="0" w:line="240" w:lineRule="auto"/>
              <w:ind w:firstLine="317"/>
              <w:jc w:val="both"/>
              <w:rPr>
                <w:rFonts w:ascii="Times New Roman" w:eastAsia="Calibri" w:hAnsi="Times New Roman" w:cs="Times New Roman"/>
                <w:sz w:val="24"/>
                <w:szCs w:val="24"/>
              </w:rPr>
            </w:pPr>
            <w:r w:rsidRPr="00E14B8D">
              <w:rPr>
                <w:rFonts w:ascii="Times New Roman" w:eastAsia="Calibri" w:hAnsi="Times New Roman" w:cs="Times New Roman"/>
                <w:sz w:val="24"/>
                <w:szCs w:val="24"/>
              </w:rPr>
              <w:lastRenderedPageBreak/>
              <w:t xml:space="preserve">Передача доставленных инкассаторскими работниками сумок с наличными деньгами контролирующему работнику, заведующему кассой </w:t>
            </w:r>
            <w:r w:rsidRPr="00E14B8D">
              <w:rPr>
                <w:rFonts w:ascii="Times New Roman" w:eastAsia="Calibri" w:hAnsi="Times New Roman" w:cs="Times New Roman"/>
                <w:sz w:val="24"/>
                <w:szCs w:val="24"/>
              </w:rPr>
              <w:lastRenderedPageBreak/>
              <w:t xml:space="preserve">без личного присутствия инкассаторских работников предусмотрена пунктом 7.7 Положения Банка России № 630-П. </w:t>
            </w:r>
          </w:p>
          <w:p w:rsidR="00E14B8D" w:rsidRPr="00E14B8D" w:rsidRDefault="00E14B8D" w:rsidP="00E14B8D">
            <w:pPr>
              <w:spacing w:after="0" w:line="240" w:lineRule="auto"/>
              <w:ind w:firstLine="317"/>
              <w:contextualSpacing/>
              <w:jc w:val="both"/>
              <w:rPr>
                <w:rFonts w:ascii="Times New Roman" w:eastAsia="Times New Roman" w:hAnsi="Times New Roman" w:cs="Times New Roman"/>
                <w:bCs/>
                <w:sz w:val="24"/>
                <w:szCs w:val="24"/>
                <w:lang w:eastAsia="ru-RU"/>
              </w:rPr>
            </w:pPr>
            <w:r w:rsidRPr="00E14B8D">
              <w:rPr>
                <w:rFonts w:ascii="Times New Roman" w:eastAsia="Calibri" w:hAnsi="Times New Roman" w:cs="Times New Roman"/>
                <w:sz w:val="24"/>
                <w:szCs w:val="24"/>
              </w:rPr>
              <w:t>Необходимость применения в кредитных организациях передаточных шлюзов, обеспечивающих бесконтактную передачу сумок с наличными деньгами между инкассаторскими и кассовым, контролирующим работниками, определяется организационными мерами кредитной организации.</w:t>
            </w:r>
          </w:p>
        </w:tc>
      </w:tr>
      <w:tr w:rsidR="00E14B8D" w:rsidRPr="00E14B8D" w:rsidTr="0085026C">
        <w:tc>
          <w:tcPr>
            <w:tcW w:w="565" w:type="dxa"/>
          </w:tcPr>
          <w:p w:rsidR="00E14B8D" w:rsidRPr="00E14B8D" w:rsidRDefault="00E14B8D" w:rsidP="00E14B8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6665" w:type="dxa"/>
          </w:tcPr>
          <w:p w:rsidR="00E14B8D" w:rsidRPr="00E14B8D" w:rsidRDefault="00E14B8D" w:rsidP="00E14B8D">
            <w:pPr>
              <w:spacing w:after="0" w:line="240" w:lineRule="auto"/>
              <w:ind w:firstLine="317"/>
              <w:jc w:val="both"/>
              <w:rPr>
                <w:rFonts w:ascii="Times New Roman" w:eastAsia="Times New Roman" w:hAnsi="Times New Roman" w:cs="Times New Roman"/>
                <w:bCs/>
                <w:sz w:val="24"/>
                <w:szCs w:val="24"/>
                <w:lang w:eastAsia="ru-RU"/>
              </w:rPr>
            </w:pPr>
            <w:r w:rsidRPr="00E14B8D">
              <w:rPr>
                <w:rFonts w:ascii="Times New Roman" w:eastAsia="Calibri" w:hAnsi="Times New Roman" w:cs="Times New Roman"/>
                <w:sz w:val="24"/>
                <w:szCs w:val="24"/>
              </w:rPr>
              <w:t xml:space="preserve">Предлагается изменить порядок бухгалтерского учета операции зачисления проинкассированной выручки клиента на счет клиента до пересчета. В настоящее время в соответствии с характеристикой счета № 40906 «Инкассированные наличные деньги» зачисление проинкассированных наличных денег на счет клиента до их пересчета подразумевает возникновение кредитной операции и зачисление наличных денег на счет клиента со счетов по учету кредитов, оформляемых в общеустановленном порядке. С точки зрения клиента, данный порядок не представляется логичным и может повлечь за собой отказ клиентов от данной технологии. Кроме того, предоставление клиенту на возвратной основе средств повышает риск их невозврата/несвоевременного возврата. </w:t>
            </w:r>
          </w:p>
        </w:tc>
        <w:tc>
          <w:tcPr>
            <w:tcW w:w="8080" w:type="dxa"/>
          </w:tcPr>
          <w:p w:rsidR="00F15700" w:rsidRPr="00F15700" w:rsidRDefault="00F15700" w:rsidP="00F15700">
            <w:pPr>
              <w:spacing w:after="0" w:line="240" w:lineRule="auto"/>
              <w:ind w:firstLine="317"/>
              <w:jc w:val="both"/>
              <w:rPr>
                <w:rFonts w:ascii="Times New Roman" w:eastAsia="Times New Roman" w:hAnsi="Times New Roman" w:cs="Times New Roman"/>
                <w:sz w:val="24"/>
                <w:szCs w:val="24"/>
                <w:lang w:eastAsia="ru-RU"/>
              </w:rPr>
            </w:pPr>
            <w:r w:rsidRPr="00F15700">
              <w:rPr>
                <w:rFonts w:ascii="Times New Roman" w:eastAsia="Times New Roman" w:hAnsi="Times New Roman" w:cs="Times New Roman"/>
                <w:sz w:val="24"/>
                <w:szCs w:val="24"/>
                <w:lang w:eastAsia="ru-RU"/>
              </w:rPr>
              <w:t>С экономической точки зрения, зачисление клиенту проинкассированных наличных денег до их пересчета является операцией кредитования.</w:t>
            </w:r>
          </w:p>
          <w:p w:rsidR="00F15700" w:rsidRPr="00F15700" w:rsidRDefault="00F15700" w:rsidP="00F15700">
            <w:pPr>
              <w:spacing w:after="0" w:line="240" w:lineRule="auto"/>
              <w:ind w:firstLine="317"/>
              <w:jc w:val="both"/>
              <w:rPr>
                <w:rFonts w:ascii="Times New Roman" w:eastAsia="Calibri" w:hAnsi="Times New Roman" w:cs="Times New Roman"/>
                <w:sz w:val="24"/>
                <w:szCs w:val="24"/>
              </w:rPr>
            </w:pPr>
            <w:r w:rsidRPr="00F15700">
              <w:rPr>
                <w:rFonts w:ascii="Times New Roman" w:eastAsia="Times New Roman" w:hAnsi="Times New Roman" w:cs="Times New Roman"/>
                <w:sz w:val="24"/>
                <w:szCs w:val="24"/>
                <w:lang w:eastAsia="ru-RU"/>
              </w:rPr>
              <w:t xml:space="preserve">В связи с чем, изменение характеристики балансового счета № </w:t>
            </w:r>
            <w:r w:rsidRPr="00F15700">
              <w:rPr>
                <w:rFonts w:ascii="Times New Roman" w:eastAsia="Calibri" w:hAnsi="Times New Roman" w:cs="Times New Roman"/>
                <w:sz w:val="24"/>
                <w:szCs w:val="24"/>
              </w:rPr>
              <w:t>40906 «</w:t>
            </w:r>
            <w:r w:rsidRPr="00F15700">
              <w:rPr>
                <w:rFonts w:ascii="Times New Roman" w:eastAsia="Times New Roman" w:hAnsi="Times New Roman" w:cs="Times New Roman"/>
                <w:sz w:val="24"/>
                <w:szCs w:val="24"/>
                <w:lang w:eastAsia="ru-RU"/>
              </w:rPr>
              <w:t>Инкассированные наличные деньги</w:t>
            </w:r>
            <w:r w:rsidRPr="00F15700">
              <w:rPr>
                <w:rFonts w:ascii="Times New Roman" w:eastAsia="Calibri" w:hAnsi="Times New Roman" w:cs="Times New Roman"/>
                <w:sz w:val="24"/>
                <w:szCs w:val="24"/>
              </w:rPr>
              <w:t>» Департаментом регулирования бухгалтерского учета не предполагается.</w:t>
            </w:r>
          </w:p>
          <w:p w:rsidR="00E14B8D" w:rsidRPr="00E14B8D" w:rsidRDefault="00E14B8D" w:rsidP="00E14B8D">
            <w:pPr>
              <w:spacing w:after="0" w:line="240" w:lineRule="auto"/>
              <w:ind w:firstLine="317"/>
              <w:contextualSpacing/>
              <w:jc w:val="both"/>
              <w:rPr>
                <w:rFonts w:ascii="Times New Roman" w:eastAsia="Times New Roman" w:hAnsi="Times New Roman" w:cs="Times New Roman"/>
                <w:bCs/>
                <w:sz w:val="24"/>
                <w:szCs w:val="24"/>
                <w:lang w:eastAsia="ru-RU"/>
              </w:rPr>
            </w:pPr>
          </w:p>
        </w:tc>
      </w:tr>
      <w:tr w:rsidR="00E14B8D" w:rsidRPr="00E14B8D" w:rsidTr="0085026C">
        <w:tc>
          <w:tcPr>
            <w:tcW w:w="565" w:type="dxa"/>
          </w:tcPr>
          <w:p w:rsidR="00E14B8D" w:rsidRPr="00E14B8D" w:rsidRDefault="00E14B8D" w:rsidP="00E14B8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6665" w:type="dxa"/>
          </w:tcPr>
          <w:p w:rsidR="00E14B8D" w:rsidRPr="00E14B8D" w:rsidRDefault="00E14B8D" w:rsidP="00E14B8D">
            <w:pPr>
              <w:spacing w:after="0" w:line="240" w:lineRule="auto"/>
              <w:ind w:firstLine="317"/>
              <w:jc w:val="both"/>
              <w:rPr>
                <w:rFonts w:ascii="Times New Roman" w:hAnsi="Times New Roman" w:cs="Times New Roman"/>
                <w:sz w:val="24"/>
                <w:szCs w:val="24"/>
              </w:rPr>
            </w:pPr>
            <w:r w:rsidRPr="00E14B8D">
              <w:rPr>
                <w:rFonts w:ascii="Times New Roman" w:hAnsi="Times New Roman" w:cs="Times New Roman"/>
                <w:sz w:val="24"/>
                <w:szCs w:val="24"/>
              </w:rPr>
              <w:t xml:space="preserve">Согласно главе 4 Положения Банка России № 630-П, одним из вариантов документооборота при приеме кредитными организациями доставленных инкассаторами сумок с наличными деньгами клиентов является представление клиентом в кредитную организацию электронной заявки и использование кассовым работником считывающего устройства, с оформлением журнала по ф. 0402301, в графе "Примечание" которого проставляется запись о проведении автоматической сверки. В подтверждение факта приема сумки </w:t>
            </w:r>
            <w:r w:rsidRPr="00E14B8D">
              <w:rPr>
                <w:rFonts w:ascii="Times New Roman" w:hAnsi="Times New Roman" w:cs="Times New Roman"/>
                <w:sz w:val="24"/>
                <w:szCs w:val="24"/>
              </w:rPr>
              <w:lastRenderedPageBreak/>
              <w:t>с наличными деньгами инкассатору выдается экземпляр приходного кассового ордера (ф.0402008).</w:t>
            </w:r>
          </w:p>
          <w:p w:rsidR="00E14B8D" w:rsidRPr="00E14B8D" w:rsidRDefault="00E14B8D" w:rsidP="00E14B8D">
            <w:pPr>
              <w:spacing w:after="0" w:line="240" w:lineRule="auto"/>
              <w:ind w:firstLine="317"/>
              <w:jc w:val="both"/>
              <w:rPr>
                <w:rFonts w:ascii="Times New Roman" w:hAnsi="Times New Roman" w:cs="Times New Roman"/>
                <w:sz w:val="24"/>
                <w:szCs w:val="24"/>
              </w:rPr>
            </w:pPr>
            <w:r w:rsidRPr="00E14B8D">
              <w:rPr>
                <w:rFonts w:ascii="Times New Roman" w:hAnsi="Times New Roman" w:cs="Times New Roman"/>
                <w:sz w:val="24"/>
                <w:szCs w:val="24"/>
              </w:rPr>
              <w:t>Необходимость оформления приходного кассового ордера, по мнению кредитных организаций, усложняет проведение операции для клиента, поскольку в случае применения кредитного счета предполагает заключение кредитного соглашения, в случае выявления несоответствий влечет за собой необходимость корректировки остатков кассы после пересчета денежных средств, а также противоречит общей тенденции перехода на безбумажный документооборот.</w:t>
            </w:r>
          </w:p>
          <w:p w:rsidR="00E14B8D" w:rsidRPr="00E14B8D" w:rsidRDefault="00E14B8D" w:rsidP="00E14B8D">
            <w:pPr>
              <w:spacing w:after="0" w:line="240" w:lineRule="auto"/>
              <w:ind w:firstLine="317"/>
              <w:jc w:val="both"/>
              <w:rPr>
                <w:rFonts w:ascii="Times New Roman" w:eastAsia="Times New Roman" w:hAnsi="Times New Roman" w:cs="Times New Roman"/>
                <w:bCs/>
                <w:sz w:val="24"/>
                <w:szCs w:val="24"/>
                <w:lang w:eastAsia="ru-RU"/>
              </w:rPr>
            </w:pPr>
            <w:r w:rsidRPr="00E14B8D">
              <w:rPr>
                <w:rFonts w:ascii="Times New Roman" w:hAnsi="Times New Roman" w:cs="Times New Roman"/>
                <w:sz w:val="24"/>
                <w:szCs w:val="24"/>
              </w:rPr>
              <w:t>Предлагается рассмотреть возможность упрощения вышеуказанного варианта документооборота при приеме инкассаторских сумок с выдачей инкассатору экземпляра журнала 0402301 вместо приходного кассового ордера 0402008. Зачисление наличных денег на счет клиента при этом будет производиться на основании данных электронной заявки, с оформлением приходного кассового ордера в электронном виде, но после пересчета сумки с инкассированной выручкой.</w:t>
            </w:r>
          </w:p>
        </w:tc>
        <w:tc>
          <w:tcPr>
            <w:tcW w:w="8080" w:type="dxa"/>
          </w:tcPr>
          <w:p w:rsidR="00E14B8D" w:rsidRPr="00E14B8D" w:rsidRDefault="00E14B8D" w:rsidP="00E14B8D">
            <w:pPr>
              <w:spacing w:after="0" w:line="240" w:lineRule="auto"/>
              <w:ind w:firstLine="317"/>
              <w:jc w:val="both"/>
              <w:rPr>
                <w:rFonts w:ascii="Times New Roman" w:hAnsi="Times New Roman" w:cs="Times New Roman"/>
                <w:color w:val="000000" w:themeColor="text1"/>
                <w:sz w:val="24"/>
                <w:szCs w:val="24"/>
              </w:rPr>
            </w:pPr>
            <w:r w:rsidRPr="00E14B8D">
              <w:rPr>
                <w:rFonts w:ascii="Times New Roman" w:hAnsi="Times New Roman" w:cs="Times New Roman"/>
                <w:color w:val="000000" w:themeColor="text1"/>
                <w:sz w:val="24"/>
                <w:szCs w:val="24"/>
              </w:rPr>
              <w:lastRenderedPageBreak/>
              <w:t xml:space="preserve">Вопрос порядка зачисления проинкассированных денежных средств клиента на его банковский счет при применении электронного документооборота будет проработан с Департаментом регулирования бухгалтерского учета при внесении изменений в Положение Банка России </w:t>
            </w:r>
            <w:r w:rsidRPr="00E14B8D">
              <w:rPr>
                <w:rFonts w:ascii="Times New Roman" w:hAnsi="Times New Roman" w:cs="Times New Roman"/>
                <w:color w:val="000000" w:themeColor="text1"/>
                <w:sz w:val="24"/>
                <w:szCs w:val="24"/>
              </w:rPr>
              <w:br/>
              <w:t>№ 630-П.</w:t>
            </w:r>
          </w:p>
          <w:p w:rsidR="00E14B8D" w:rsidRPr="00E14B8D" w:rsidRDefault="00E14B8D" w:rsidP="00E14B8D">
            <w:pPr>
              <w:spacing w:after="0" w:line="240" w:lineRule="auto"/>
              <w:ind w:firstLine="317"/>
              <w:jc w:val="both"/>
              <w:rPr>
                <w:rFonts w:ascii="Times New Roman" w:hAnsi="Times New Roman" w:cs="Times New Roman"/>
                <w:color w:val="000000" w:themeColor="text1"/>
                <w:sz w:val="24"/>
                <w:szCs w:val="24"/>
              </w:rPr>
            </w:pPr>
            <w:r w:rsidRPr="00E14B8D">
              <w:rPr>
                <w:rFonts w:ascii="Times New Roman" w:hAnsi="Times New Roman" w:cs="Times New Roman"/>
                <w:color w:val="000000" w:themeColor="text1"/>
                <w:sz w:val="24"/>
                <w:szCs w:val="24"/>
              </w:rPr>
              <w:t xml:space="preserve">При зачислении денежных средств клиента на банковский счет после обработки наличных денег, возможность оформления приходного кассового ордера на основании заявки неочевидна, поскольку при обработке наличных денег из проинкассированных сумок могут быть выявлены кассовые </w:t>
            </w:r>
            <w:r w:rsidRPr="00E14B8D">
              <w:rPr>
                <w:rFonts w:ascii="Times New Roman" w:hAnsi="Times New Roman" w:cs="Times New Roman"/>
                <w:color w:val="000000" w:themeColor="text1"/>
                <w:sz w:val="24"/>
                <w:szCs w:val="24"/>
              </w:rPr>
              <w:lastRenderedPageBreak/>
              <w:t>просчеты. В этом случае, оформление приходного кассового ордера должно производиться с учетом данных акта пересчета.</w:t>
            </w:r>
          </w:p>
          <w:p w:rsidR="00E14B8D" w:rsidRPr="00E14B8D" w:rsidRDefault="00E14B8D" w:rsidP="00E14B8D">
            <w:pPr>
              <w:spacing w:after="0" w:line="240" w:lineRule="auto"/>
              <w:ind w:firstLine="317"/>
              <w:contextualSpacing/>
              <w:jc w:val="both"/>
              <w:rPr>
                <w:rFonts w:ascii="Times New Roman" w:eastAsia="Times New Roman" w:hAnsi="Times New Roman" w:cs="Times New Roman"/>
                <w:bCs/>
                <w:sz w:val="24"/>
                <w:szCs w:val="24"/>
                <w:lang w:eastAsia="ru-RU"/>
              </w:rPr>
            </w:pPr>
          </w:p>
        </w:tc>
      </w:tr>
      <w:tr w:rsidR="00E14B8D" w:rsidRPr="00E14B8D" w:rsidTr="0085026C">
        <w:tc>
          <w:tcPr>
            <w:tcW w:w="565" w:type="dxa"/>
          </w:tcPr>
          <w:p w:rsidR="00E14B8D" w:rsidRPr="00E14B8D" w:rsidRDefault="00E14B8D" w:rsidP="00E14B8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tc>
        <w:tc>
          <w:tcPr>
            <w:tcW w:w="6665" w:type="dxa"/>
          </w:tcPr>
          <w:p w:rsidR="00E14B8D" w:rsidRPr="00E14B8D" w:rsidRDefault="00E14B8D" w:rsidP="00E14B8D">
            <w:pPr>
              <w:spacing w:after="0" w:line="240" w:lineRule="auto"/>
              <w:ind w:firstLine="317"/>
              <w:jc w:val="both"/>
              <w:rPr>
                <w:rFonts w:ascii="Times New Roman" w:eastAsia="Calibri" w:hAnsi="Times New Roman" w:cs="Times New Roman"/>
                <w:sz w:val="24"/>
                <w:szCs w:val="24"/>
              </w:rPr>
            </w:pPr>
            <w:r w:rsidRPr="00E14B8D">
              <w:rPr>
                <w:rFonts w:ascii="Times New Roman" w:eastAsia="Calibri" w:hAnsi="Times New Roman" w:cs="Times New Roman"/>
                <w:sz w:val="24"/>
                <w:szCs w:val="24"/>
              </w:rPr>
              <w:t>Предлагается законодательно закрепить по факту существующую сегодня систему предварительного заказа средств клиентами.</w:t>
            </w:r>
          </w:p>
          <w:p w:rsidR="00E14B8D" w:rsidRPr="00E14B8D" w:rsidRDefault="00E14B8D" w:rsidP="00E14B8D">
            <w:pPr>
              <w:spacing w:after="0" w:line="240" w:lineRule="auto"/>
              <w:ind w:firstLine="317"/>
              <w:jc w:val="both"/>
              <w:rPr>
                <w:rFonts w:ascii="Times New Roman" w:eastAsia="Times New Roman" w:hAnsi="Times New Roman" w:cs="Times New Roman"/>
                <w:bCs/>
                <w:sz w:val="24"/>
                <w:szCs w:val="24"/>
                <w:lang w:eastAsia="ru-RU"/>
              </w:rPr>
            </w:pPr>
          </w:p>
        </w:tc>
        <w:tc>
          <w:tcPr>
            <w:tcW w:w="8080" w:type="dxa"/>
          </w:tcPr>
          <w:p w:rsidR="00E14B8D" w:rsidRPr="00E14B8D" w:rsidRDefault="00E14B8D" w:rsidP="00E14B8D">
            <w:pPr>
              <w:pStyle w:val="HTML"/>
              <w:ind w:firstLine="317"/>
              <w:jc w:val="both"/>
              <w:rPr>
                <w:rFonts w:ascii="Times New Roman" w:hAnsi="Times New Roman"/>
                <w:sz w:val="24"/>
                <w:szCs w:val="24"/>
              </w:rPr>
            </w:pPr>
            <w:r w:rsidRPr="00E14B8D">
              <w:rPr>
                <w:rFonts w:ascii="Times New Roman" w:eastAsia="Calibri" w:hAnsi="Times New Roman"/>
                <w:sz w:val="24"/>
                <w:szCs w:val="24"/>
                <w:lang w:eastAsia="en-US"/>
              </w:rPr>
              <w:t xml:space="preserve">Взаимоотношения </w:t>
            </w:r>
            <w:r w:rsidRPr="00E14B8D">
              <w:rPr>
                <w:rFonts w:ascii="Times New Roman" w:hAnsi="Times New Roman"/>
                <w:sz w:val="24"/>
                <w:szCs w:val="24"/>
              </w:rPr>
              <w:t>кредитной организации с клиентами по вопросам осуществления кассовых операций, перевозки наличных денег, инкассации наличных денег согласно пункту 1.10 Положения Банка России № 630-П определяются на основании заключаемых договоров.</w:t>
            </w:r>
          </w:p>
          <w:p w:rsidR="00E14B8D" w:rsidRPr="00E14B8D" w:rsidRDefault="00E14B8D" w:rsidP="00E14B8D">
            <w:pPr>
              <w:pStyle w:val="HTML"/>
              <w:ind w:firstLine="317"/>
              <w:jc w:val="both"/>
              <w:rPr>
                <w:rFonts w:ascii="Times New Roman" w:hAnsi="Times New Roman"/>
                <w:bCs/>
                <w:sz w:val="24"/>
                <w:szCs w:val="24"/>
              </w:rPr>
            </w:pPr>
            <w:r w:rsidRPr="00E14B8D">
              <w:rPr>
                <w:rFonts w:ascii="Times New Roman" w:hAnsi="Times New Roman"/>
                <w:sz w:val="24"/>
                <w:szCs w:val="24"/>
              </w:rPr>
              <w:t>В отношении юридических лиц, индивидуальных предпринимателей предусмотрена возможность представления в кредитную организацию заявок для сдачи, получения наличных денег.</w:t>
            </w:r>
          </w:p>
        </w:tc>
      </w:tr>
      <w:tr w:rsidR="00E14B8D" w:rsidRPr="00E14B8D" w:rsidTr="0085026C">
        <w:tc>
          <w:tcPr>
            <w:tcW w:w="565" w:type="dxa"/>
          </w:tcPr>
          <w:p w:rsidR="00E14B8D" w:rsidRPr="00E14B8D" w:rsidRDefault="00E14B8D" w:rsidP="00E14B8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6665" w:type="dxa"/>
          </w:tcPr>
          <w:p w:rsidR="00E14B8D" w:rsidRPr="00E14B8D" w:rsidRDefault="00E14B8D" w:rsidP="00E14B8D">
            <w:pPr>
              <w:spacing w:after="0" w:line="240" w:lineRule="auto"/>
              <w:ind w:firstLine="317"/>
              <w:jc w:val="both"/>
              <w:rPr>
                <w:rFonts w:ascii="Times New Roman" w:hAnsi="Times New Roman" w:cs="Times New Roman"/>
                <w:sz w:val="24"/>
                <w:szCs w:val="24"/>
              </w:rPr>
            </w:pPr>
            <w:r w:rsidRPr="00E14B8D">
              <w:rPr>
                <w:rFonts w:ascii="Times New Roman" w:hAnsi="Times New Roman" w:cs="Times New Roman"/>
                <w:sz w:val="24"/>
                <w:szCs w:val="24"/>
              </w:rPr>
              <w:t xml:space="preserve">Нормами п.п. 8.2 и 8.5 Положения Банка России № 630-П предусмотрен порядок наличного возмещения организацией суммы доставленного размена, согласно которому прием от инкассаторских работников сумок с наличными деньгами, полученными в результате осуществления разменных </w:t>
            </w:r>
            <w:r w:rsidRPr="00E14B8D">
              <w:rPr>
                <w:rFonts w:ascii="Times New Roman" w:hAnsi="Times New Roman" w:cs="Times New Roman"/>
                <w:sz w:val="24"/>
                <w:szCs w:val="24"/>
              </w:rPr>
              <w:lastRenderedPageBreak/>
              <w:t>операций, осуществляется кассовым работником банка с оформлением приходного кассового ордера 0402008. Одновременно с этим, нормами п. 2.3 Положения Банка России № 630-П предусмотрена возможность ведения электронного документооборота между клиентом и банком, при котором для сдачи, получения наличных денег клиент может представлять в Банк заявку в виде электронного документа.</w:t>
            </w:r>
          </w:p>
          <w:p w:rsidR="00E14B8D" w:rsidRPr="00E14B8D" w:rsidRDefault="00E14B8D" w:rsidP="00E14B8D">
            <w:pPr>
              <w:spacing w:after="0" w:line="240" w:lineRule="auto"/>
              <w:ind w:firstLine="317"/>
              <w:jc w:val="both"/>
              <w:rPr>
                <w:rFonts w:ascii="Times New Roman" w:hAnsi="Times New Roman" w:cs="Times New Roman"/>
                <w:sz w:val="24"/>
                <w:szCs w:val="24"/>
              </w:rPr>
            </w:pPr>
            <w:r w:rsidRPr="00E14B8D">
              <w:rPr>
                <w:rFonts w:ascii="Times New Roman" w:hAnsi="Times New Roman" w:cs="Times New Roman"/>
                <w:sz w:val="24"/>
                <w:szCs w:val="24"/>
              </w:rPr>
              <w:t>Кредитные организации отмечают, что применение электронного документооборота по операции доставки размена значительно упростит проведение операций для банков и их клиентов.</w:t>
            </w:r>
          </w:p>
          <w:p w:rsidR="00E14B8D" w:rsidRPr="00E14B8D" w:rsidRDefault="00E14B8D" w:rsidP="00E14B8D">
            <w:pPr>
              <w:spacing w:after="0" w:line="240" w:lineRule="auto"/>
              <w:ind w:firstLine="317"/>
              <w:jc w:val="both"/>
              <w:rPr>
                <w:rFonts w:ascii="Times New Roman" w:hAnsi="Times New Roman" w:cs="Times New Roman"/>
                <w:sz w:val="24"/>
                <w:szCs w:val="24"/>
              </w:rPr>
            </w:pPr>
            <w:r w:rsidRPr="00E14B8D">
              <w:rPr>
                <w:rFonts w:ascii="Times New Roman" w:hAnsi="Times New Roman" w:cs="Times New Roman"/>
                <w:sz w:val="24"/>
                <w:szCs w:val="24"/>
              </w:rPr>
              <w:t>Предлагается рассмотреть возможность применения следующей схемы обслуживания:</w:t>
            </w:r>
          </w:p>
          <w:p w:rsidR="00E14B8D" w:rsidRPr="00E14B8D" w:rsidRDefault="00E14B8D" w:rsidP="00E14B8D">
            <w:pPr>
              <w:spacing w:after="0" w:line="240" w:lineRule="auto"/>
              <w:ind w:firstLine="317"/>
              <w:jc w:val="both"/>
              <w:rPr>
                <w:rFonts w:ascii="Times New Roman" w:hAnsi="Times New Roman" w:cs="Times New Roman"/>
                <w:sz w:val="24"/>
                <w:szCs w:val="24"/>
              </w:rPr>
            </w:pPr>
            <w:r w:rsidRPr="00E14B8D">
              <w:rPr>
                <w:rFonts w:ascii="Times New Roman" w:hAnsi="Times New Roman" w:cs="Times New Roman"/>
                <w:sz w:val="24"/>
                <w:szCs w:val="24"/>
              </w:rPr>
              <w:t xml:space="preserve">- заявка на доставку размена будет формироваться, подписываться электронной подписью лица, уполномоченного направлять заявку в банк от имени клиента с использованием системы дистанционного банковского обслуживания (СДБО) под собственной учетной записью; </w:t>
            </w:r>
          </w:p>
          <w:p w:rsidR="00E14B8D" w:rsidRPr="00E14B8D" w:rsidRDefault="00E14B8D" w:rsidP="00E14B8D">
            <w:pPr>
              <w:spacing w:after="0" w:line="240" w:lineRule="auto"/>
              <w:ind w:firstLine="317"/>
              <w:jc w:val="both"/>
              <w:rPr>
                <w:rFonts w:ascii="Times New Roman" w:hAnsi="Times New Roman" w:cs="Times New Roman"/>
                <w:sz w:val="24"/>
                <w:szCs w:val="24"/>
              </w:rPr>
            </w:pPr>
            <w:r w:rsidRPr="00E14B8D">
              <w:rPr>
                <w:rFonts w:ascii="Times New Roman" w:hAnsi="Times New Roman" w:cs="Times New Roman"/>
                <w:sz w:val="24"/>
                <w:szCs w:val="24"/>
              </w:rPr>
              <w:t>- для доставки размена клиенту кассовый работник банка формирует сумку с наличными деньгами и выдает ее инкассаторскому работнику по расходному кассовому ордеру, оформленному на основании данных заявки с использованием путевого счета 20209;</w:t>
            </w:r>
          </w:p>
          <w:p w:rsidR="00E14B8D" w:rsidRPr="00E14B8D" w:rsidRDefault="00E14B8D" w:rsidP="00E14B8D">
            <w:pPr>
              <w:spacing w:after="0" w:line="240" w:lineRule="auto"/>
              <w:ind w:firstLine="317"/>
              <w:jc w:val="both"/>
              <w:rPr>
                <w:rFonts w:ascii="Times New Roman" w:hAnsi="Times New Roman" w:cs="Times New Roman"/>
                <w:sz w:val="24"/>
                <w:szCs w:val="24"/>
              </w:rPr>
            </w:pPr>
            <w:r w:rsidRPr="00E14B8D">
              <w:rPr>
                <w:rFonts w:ascii="Times New Roman" w:hAnsi="Times New Roman" w:cs="Times New Roman"/>
                <w:sz w:val="24"/>
                <w:szCs w:val="24"/>
              </w:rPr>
              <w:t>- по факту приема от инкассатора и пересчета вложенных в сумку наличных денег уполномоченное лицо клиента посредством СДБО направляет в банк подтверждение с указанием полученной суммы (заявка - подтверждение получения суммы размена);</w:t>
            </w:r>
          </w:p>
          <w:p w:rsidR="00E14B8D" w:rsidRPr="00E14B8D" w:rsidRDefault="00E14B8D" w:rsidP="00E14B8D">
            <w:pPr>
              <w:spacing w:after="0" w:line="240" w:lineRule="auto"/>
              <w:ind w:firstLine="317"/>
              <w:jc w:val="both"/>
              <w:rPr>
                <w:rFonts w:ascii="Times New Roman" w:eastAsia="Times New Roman" w:hAnsi="Times New Roman" w:cs="Times New Roman"/>
                <w:bCs/>
                <w:sz w:val="24"/>
                <w:szCs w:val="24"/>
                <w:lang w:eastAsia="ru-RU"/>
              </w:rPr>
            </w:pPr>
            <w:r w:rsidRPr="00E14B8D">
              <w:rPr>
                <w:rFonts w:ascii="Times New Roman" w:hAnsi="Times New Roman" w:cs="Times New Roman"/>
                <w:sz w:val="24"/>
                <w:szCs w:val="24"/>
              </w:rPr>
              <w:t xml:space="preserve">- на основании автоматической сверки данных заявки – подтверждения получения суммы размена с данными </w:t>
            </w:r>
            <w:r w:rsidRPr="00E14B8D">
              <w:rPr>
                <w:rFonts w:ascii="Times New Roman" w:hAnsi="Times New Roman" w:cs="Times New Roman"/>
                <w:sz w:val="24"/>
                <w:szCs w:val="24"/>
              </w:rPr>
              <w:lastRenderedPageBreak/>
              <w:t>расходного кассового ордера в АБС банка происходит закрытие путевого счета 20209 с одновременным списанием суммы доставленного размена со счета клиента в безналичном порядке.</w:t>
            </w:r>
          </w:p>
        </w:tc>
        <w:tc>
          <w:tcPr>
            <w:tcW w:w="8080" w:type="dxa"/>
          </w:tcPr>
          <w:p w:rsidR="00E14B8D" w:rsidRPr="00E14B8D" w:rsidRDefault="00E14B8D" w:rsidP="00E14B8D">
            <w:pPr>
              <w:pStyle w:val="HTML"/>
              <w:ind w:firstLine="317"/>
              <w:jc w:val="both"/>
              <w:rPr>
                <w:rFonts w:ascii="Times New Roman" w:hAnsi="Times New Roman"/>
                <w:sz w:val="24"/>
                <w:szCs w:val="24"/>
              </w:rPr>
            </w:pPr>
            <w:r w:rsidRPr="00E14B8D">
              <w:rPr>
                <w:rFonts w:ascii="Times New Roman" w:hAnsi="Times New Roman"/>
                <w:sz w:val="24"/>
                <w:szCs w:val="24"/>
              </w:rPr>
              <w:lastRenderedPageBreak/>
              <w:t>В соответствии с пунктом 1.1 Положения Банка России № 630-П кассовая операция по размену наличных денег представляет собой размен банкнот, монеты одного номинала на банкноты, монету другого номинала.</w:t>
            </w:r>
          </w:p>
          <w:p w:rsidR="00E14B8D" w:rsidRPr="00E14B8D" w:rsidRDefault="00E14B8D" w:rsidP="00E14B8D">
            <w:pPr>
              <w:tabs>
                <w:tab w:val="center" w:pos="4677"/>
                <w:tab w:val="right" w:pos="9355"/>
              </w:tabs>
              <w:spacing w:after="0" w:line="240" w:lineRule="auto"/>
              <w:ind w:firstLine="317"/>
              <w:jc w:val="both"/>
              <w:rPr>
                <w:rFonts w:ascii="Times New Roman" w:hAnsi="Times New Roman" w:cs="Times New Roman"/>
                <w:sz w:val="24"/>
                <w:szCs w:val="24"/>
                <w:lang w:eastAsia="x-none"/>
              </w:rPr>
            </w:pPr>
            <w:r w:rsidRPr="00E14B8D">
              <w:rPr>
                <w:rFonts w:ascii="Times New Roman" w:hAnsi="Times New Roman" w:cs="Times New Roman"/>
                <w:sz w:val="24"/>
                <w:szCs w:val="24"/>
                <w:lang w:eastAsia="x-none"/>
              </w:rPr>
              <w:t xml:space="preserve">Технологический процесс по доставке клиенту наличных денег, предназначенных для размена, предусматривает выдачу в кредитной </w:t>
            </w:r>
            <w:r w:rsidRPr="00E14B8D">
              <w:rPr>
                <w:rFonts w:ascii="Times New Roman" w:hAnsi="Times New Roman" w:cs="Times New Roman"/>
                <w:sz w:val="24"/>
                <w:szCs w:val="24"/>
                <w:lang w:eastAsia="x-none"/>
              </w:rPr>
              <w:lastRenderedPageBreak/>
              <w:t>организации по расходному кассовому ордеру 0402009 инкассаторским работникам банкнот, монеты Банка России одного номинала, доставку их клиенту для размена и прием в кредитной организации по приходному кассовому ордеру 0402008 от инкассаторских работников банкнот, монеты Банка России другого номинала.</w:t>
            </w:r>
          </w:p>
          <w:p w:rsidR="00E14B8D" w:rsidRPr="00E14B8D" w:rsidRDefault="00E14B8D" w:rsidP="00E14B8D">
            <w:pPr>
              <w:tabs>
                <w:tab w:val="center" w:pos="4677"/>
                <w:tab w:val="right" w:pos="9355"/>
              </w:tabs>
              <w:spacing w:after="0" w:line="240" w:lineRule="auto"/>
              <w:ind w:firstLine="317"/>
              <w:jc w:val="both"/>
              <w:rPr>
                <w:rFonts w:ascii="Times New Roman" w:hAnsi="Times New Roman" w:cs="Times New Roman"/>
                <w:sz w:val="24"/>
                <w:szCs w:val="24"/>
                <w:lang w:eastAsia="x-none"/>
              </w:rPr>
            </w:pPr>
            <w:r w:rsidRPr="00E14B8D">
              <w:rPr>
                <w:rFonts w:ascii="Times New Roman" w:hAnsi="Times New Roman" w:cs="Times New Roman"/>
                <w:sz w:val="24"/>
                <w:szCs w:val="24"/>
                <w:lang w:eastAsia="x-none"/>
              </w:rPr>
              <w:t xml:space="preserve">В случае списания с банковского счета организации в безналичном порядке суммы наличных денег, полученных инкассаторскими работниками и доставленных в организацию, данная операция не может рассматриваться как разменная операция. </w:t>
            </w:r>
          </w:p>
          <w:p w:rsidR="00E14B8D" w:rsidRPr="00E14B8D" w:rsidRDefault="00E14B8D" w:rsidP="00E14B8D">
            <w:pPr>
              <w:spacing w:after="0" w:line="240" w:lineRule="auto"/>
              <w:ind w:firstLine="317"/>
              <w:contextualSpacing/>
              <w:jc w:val="both"/>
              <w:rPr>
                <w:rFonts w:ascii="Times New Roman" w:eastAsia="Times New Roman" w:hAnsi="Times New Roman" w:cs="Times New Roman"/>
                <w:bCs/>
                <w:sz w:val="24"/>
                <w:szCs w:val="24"/>
                <w:lang w:eastAsia="ru-RU"/>
              </w:rPr>
            </w:pPr>
            <w:r w:rsidRPr="00E14B8D">
              <w:rPr>
                <w:rFonts w:ascii="Times New Roman" w:hAnsi="Times New Roman" w:cs="Times New Roman"/>
                <w:sz w:val="24"/>
                <w:szCs w:val="24"/>
                <w:lang w:eastAsia="x-none"/>
              </w:rPr>
              <w:t>Кассовая операция по в</w:t>
            </w:r>
            <w:r w:rsidRPr="00E14B8D">
              <w:rPr>
                <w:rFonts w:ascii="Times New Roman" w:hAnsi="Times New Roman" w:cs="Times New Roman"/>
                <w:sz w:val="24"/>
                <w:szCs w:val="24"/>
                <w:lang w:val="x-none" w:eastAsia="x-none"/>
              </w:rPr>
              <w:t>ыдаче</w:t>
            </w:r>
            <w:r w:rsidRPr="00E14B8D">
              <w:rPr>
                <w:rFonts w:ascii="Times New Roman" w:hAnsi="Times New Roman" w:cs="Times New Roman"/>
                <w:sz w:val="24"/>
                <w:szCs w:val="24"/>
                <w:lang w:eastAsia="x-none"/>
              </w:rPr>
              <w:t xml:space="preserve"> </w:t>
            </w:r>
            <w:r w:rsidRPr="00E14B8D">
              <w:rPr>
                <w:rFonts w:ascii="Times New Roman" w:hAnsi="Times New Roman" w:cs="Times New Roman"/>
                <w:sz w:val="24"/>
                <w:szCs w:val="24"/>
                <w:lang w:val="x-none" w:eastAsia="x-none"/>
              </w:rPr>
              <w:t>наличных денег организациям с их банковских счетов осуществляется по денежному чеку, а при представлении организацией заявки</w:t>
            </w:r>
            <w:r w:rsidRPr="00E14B8D">
              <w:rPr>
                <w:rFonts w:ascii="Times New Roman" w:hAnsi="Times New Roman" w:cs="Times New Roman"/>
                <w:sz w:val="24"/>
                <w:szCs w:val="24"/>
                <w:lang w:eastAsia="x-none"/>
              </w:rPr>
              <w:t xml:space="preserve"> в виде электронного документа</w:t>
            </w:r>
            <w:r w:rsidRPr="00E14B8D">
              <w:rPr>
                <w:rFonts w:ascii="Times New Roman" w:hAnsi="Times New Roman" w:cs="Times New Roman"/>
                <w:sz w:val="24"/>
                <w:szCs w:val="24"/>
                <w:lang w:val="x-none" w:eastAsia="x-none"/>
              </w:rPr>
              <w:t> – по расходному кассовому ордеру 0402009.</w:t>
            </w:r>
          </w:p>
        </w:tc>
      </w:tr>
      <w:tr w:rsidR="00E14B8D" w:rsidRPr="00E14B8D" w:rsidTr="0085026C">
        <w:tc>
          <w:tcPr>
            <w:tcW w:w="565" w:type="dxa"/>
          </w:tcPr>
          <w:p w:rsidR="00E14B8D" w:rsidRPr="00E14B8D" w:rsidRDefault="00E14B8D" w:rsidP="00E14B8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w:t>
            </w:r>
          </w:p>
        </w:tc>
        <w:tc>
          <w:tcPr>
            <w:tcW w:w="6665" w:type="dxa"/>
          </w:tcPr>
          <w:p w:rsidR="00E14B8D" w:rsidRPr="00E14B8D" w:rsidRDefault="00E14B8D" w:rsidP="00E14B8D">
            <w:pPr>
              <w:spacing w:after="0" w:line="240" w:lineRule="auto"/>
              <w:ind w:firstLine="317"/>
              <w:jc w:val="both"/>
              <w:rPr>
                <w:rFonts w:ascii="Times New Roman" w:hAnsi="Times New Roman" w:cs="Times New Roman"/>
                <w:sz w:val="24"/>
                <w:szCs w:val="24"/>
              </w:rPr>
            </w:pPr>
            <w:r w:rsidRPr="00E14B8D">
              <w:rPr>
                <w:rFonts w:ascii="Times New Roman" w:hAnsi="Times New Roman" w:cs="Times New Roman"/>
                <w:sz w:val="24"/>
                <w:szCs w:val="24"/>
              </w:rPr>
              <w:t xml:space="preserve">Нормами п. 2.3 Положения Банка России № 630-П предусмотрена возможность ведения электронного документооборота между клиентом и банком, при котором для сдачи, получения наличных денег клиент может представлять в Банк заявку в виде электронного документа. </w:t>
            </w:r>
          </w:p>
          <w:p w:rsidR="00E14B8D" w:rsidRPr="00E14B8D" w:rsidRDefault="00E14B8D" w:rsidP="00E14B8D">
            <w:pPr>
              <w:spacing w:after="0" w:line="240" w:lineRule="auto"/>
              <w:ind w:firstLine="317"/>
              <w:jc w:val="both"/>
              <w:rPr>
                <w:rFonts w:ascii="Times New Roman" w:hAnsi="Times New Roman" w:cs="Times New Roman"/>
                <w:sz w:val="24"/>
                <w:szCs w:val="24"/>
              </w:rPr>
            </w:pPr>
            <w:r w:rsidRPr="00E14B8D">
              <w:rPr>
                <w:rFonts w:ascii="Times New Roman" w:hAnsi="Times New Roman" w:cs="Times New Roman"/>
                <w:sz w:val="24"/>
                <w:szCs w:val="24"/>
              </w:rPr>
              <w:t xml:space="preserve">Согласно п. 5.2 Положения Банка России № 630-П, при представлении клиентом в кредитную организацию заявки выдача наличных денег клиенту осуществляется по расходному кассовому ордеру 0402009, оформленному с учетом данных заявки. </w:t>
            </w:r>
          </w:p>
          <w:p w:rsidR="00E14B8D" w:rsidRPr="00E14B8D" w:rsidRDefault="00E14B8D" w:rsidP="00E14B8D">
            <w:pPr>
              <w:spacing w:after="0" w:line="240" w:lineRule="auto"/>
              <w:ind w:firstLine="317"/>
              <w:jc w:val="both"/>
              <w:rPr>
                <w:rFonts w:ascii="Times New Roman" w:hAnsi="Times New Roman" w:cs="Times New Roman"/>
                <w:sz w:val="24"/>
                <w:szCs w:val="24"/>
              </w:rPr>
            </w:pPr>
            <w:r w:rsidRPr="00E14B8D">
              <w:rPr>
                <w:rFonts w:ascii="Times New Roman" w:hAnsi="Times New Roman" w:cs="Times New Roman"/>
                <w:sz w:val="24"/>
                <w:szCs w:val="24"/>
              </w:rPr>
              <w:t>Правильно ли кредитные организации понимают, что в целях минимизации трудозатрат клиентов кредитных организаций банк может использовать следующую схему взаимодействия с клиентом:</w:t>
            </w:r>
          </w:p>
          <w:p w:rsidR="00E14B8D" w:rsidRPr="00E14B8D" w:rsidRDefault="00E14B8D" w:rsidP="00E14B8D">
            <w:pPr>
              <w:spacing w:after="0" w:line="240" w:lineRule="auto"/>
              <w:ind w:firstLine="317"/>
              <w:jc w:val="both"/>
              <w:rPr>
                <w:rFonts w:ascii="Times New Roman" w:hAnsi="Times New Roman" w:cs="Times New Roman"/>
                <w:sz w:val="24"/>
                <w:szCs w:val="24"/>
              </w:rPr>
            </w:pPr>
            <w:r w:rsidRPr="00E14B8D">
              <w:rPr>
                <w:rFonts w:ascii="Times New Roman" w:hAnsi="Times New Roman" w:cs="Times New Roman"/>
                <w:sz w:val="24"/>
                <w:szCs w:val="24"/>
              </w:rPr>
              <w:t xml:space="preserve">- в заявке на получение наличных денег указывается фамилия, имя, отчество представителя клиента – получателя наличных денег от инкассатора; </w:t>
            </w:r>
          </w:p>
          <w:p w:rsidR="00E14B8D" w:rsidRPr="00E14B8D" w:rsidRDefault="00E14B8D" w:rsidP="00E14B8D">
            <w:pPr>
              <w:spacing w:after="0" w:line="240" w:lineRule="auto"/>
              <w:ind w:firstLine="317"/>
              <w:jc w:val="both"/>
              <w:rPr>
                <w:rFonts w:ascii="Times New Roman" w:hAnsi="Times New Roman" w:cs="Times New Roman"/>
                <w:sz w:val="24"/>
                <w:szCs w:val="24"/>
              </w:rPr>
            </w:pPr>
            <w:r w:rsidRPr="00E14B8D">
              <w:rPr>
                <w:rFonts w:ascii="Times New Roman" w:hAnsi="Times New Roman" w:cs="Times New Roman"/>
                <w:sz w:val="24"/>
                <w:szCs w:val="24"/>
              </w:rPr>
              <w:t xml:space="preserve">- банк самостоятельно связывается с перевозчиком для последующего отражения в расходном кассовом ордере, оформленном с учетом данных заявки, реквизитов инкассатора – получателя наличных денег в банке; </w:t>
            </w:r>
          </w:p>
          <w:p w:rsidR="00E14B8D" w:rsidRPr="00E14B8D" w:rsidRDefault="00E14B8D" w:rsidP="00E14B8D">
            <w:pPr>
              <w:spacing w:after="0" w:line="240" w:lineRule="auto"/>
              <w:ind w:firstLine="317"/>
              <w:jc w:val="both"/>
              <w:rPr>
                <w:rFonts w:ascii="Times New Roman" w:hAnsi="Times New Roman" w:cs="Times New Roman"/>
                <w:sz w:val="24"/>
                <w:szCs w:val="24"/>
              </w:rPr>
            </w:pPr>
            <w:r w:rsidRPr="00E14B8D">
              <w:rPr>
                <w:rFonts w:ascii="Times New Roman" w:hAnsi="Times New Roman" w:cs="Times New Roman"/>
                <w:sz w:val="24"/>
                <w:szCs w:val="24"/>
              </w:rPr>
              <w:t>- выдача наличных денег инкассатору для перевозки осуществляется по расходному кассовому ордеру;</w:t>
            </w:r>
          </w:p>
          <w:p w:rsidR="00E14B8D" w:rsidRPr="00E14B8D" w:rsidRDefault="00E14B8D" w:rsidP="00E14B8D">
            <w:pPr>
              <w:spacing w:after="0" w:line="240" w:lineRule="auto"/>
              <w:ind w:firstLine="317"/>
              <w:jc w:val="both"/>
              <w:rPr>
                <w:rFonts w:ascii="Times New Roman" w:hAnsi="Times New Roman" w:cs="Times New Roman"/>
                <w:sz w:val="24"/>
                <w:szCs w:val="24"/>
              </w:rPr>
            </w:pPr>
            <w:r w:rsidRPr="00E14B8D">
              <w:rPr>
                <w:rFonts w:ascii="Times New Roman" w:hAnsi="Times New Roman" w:cs="Times New Roman"/>
                <w:sz w:val="24"/>
                <w:szCs w:val="24"/>
              </w:rPr>
              <w:noBreakHyphen/>
              <w:t> в свободном поле расходного кассового ордера из данных заявки будут проставляться реквизиты представителя клиента, которому инкассатор должен передать полученные в банке наличные деньги.</w:t>
            </w:r>
          </w:p>
        </w:tc>
        <w:tc>
          <w:tcPr>
            <w:tcW w:w="8080" w:type="dxa"/>
          </w:tcPr>
          <w:p w:rsidR="00E14B8D" w:rsidRPr="00E14B8D" w:rsidRDefault="00E14B8D" w:rsidP="00E14B8D">
            <w:pPr>
              <w:spacing w:after="0" w:line="240" w:lineRule="auto"/>
              <w:ind w:firstLine="317"/>
              <w:jc w:val="both"/>
              <w:rPr>
                <w:rFonts w:ascii="Times New Roman" w:hAnsi="Times New Roman" w:cs="Times New Roman"/>
                <w:sz w:val="24"/>
                <w:szCs w:val="24"/>
              </w:rPr>
            </w:pPr>
            <w:r w:rsidRPr="00E14B8D">
              <w:rPr>
                <w:rFonts w:ascii="Times New Roman" w:hAnsi="Times New Roman" w:cs="Times New Roman"/>
                <w:sz w:val="24"/>
                <w:szCs w:val="24"/>
              </w:rPr>
              <w:t>В соответствии с пунктом 1.1. Положения Банка России № 630-П кассовая операция по выдаче наличных денег клиентам со списанием сумм выданных наличных денег с их банковских счетов, счетов по вкладам (депозитам) осуществляется в рамках кассового обслуживания клиентов.</w:t>
            </w:r>
          </w:p>
          <w:p w:rsidR="00E14B8D" w:rsidRPr="00E14B8D" w:rsidRDefault="00E14B8D" w:rsidP="00E14B8D">
            <w:pPr>
              <w:spacing w:after="0" w:line="240" w:lineRule="auto"/>
              <w:ind w:firstLine="317"/>
              <w:jc w:val="both"/>
              <w:rPr>
                <w:rFonts w:ascii="Times New Roman" w:hAnsi="Times New Roman" w:cs="Times New Roman"/>
                <w:sz w:val="24"/>
                <w:szCs w:val="24"/>
              </w:rPr>
            </w:pPr>
            <w:r w:rsidRPr="00E14B8D">
              <w:rPr>
                <w:rFonts w:ascii="Times New Roman" w:hAnsi="Times New Roman" w:cs="Times New Roman"/>
                <w:sz w:val="24"/>
                <w:szCs w:val="24"/>
              </w:rPr>
              <w:t xml:space="preserve">При представлении организацией в кредитную организацию заявки на получение наличных денег в виде электронного документа выдача наличных денег представителю организации осуществляется по расходному кассовому ордеру 0402009, оформленному с учетом данных заявки. </w:t>
            </w:r>
          </w:p>
          <w:p w:rsidR="00E14B8D" w:rsidRPr="00E14B8D" w:rsidRDefault="00E14B8D" w:rsidP="00E14B8D">
            <w:pPr>
              <w:spacing w:after="0" w:line="240" w:lineRule="auto"/>
              <w:ind w:firstLine="317"/>
              <w:jc w:val="both"/>
              <w:rPr>
                <w:rFonts w:ascii="Times New Roman" w:hAnsi="Times New Roman" w:cs="Times New Roman"/>
                <w:sz w:val="24"/>
                <w:szCs w:val="24"/>
              </w:rPr>
            </w:pPr>
            <w:r w:rsidRPr="00E14B8D">
              <w:rPr>
                <w:rFonts w:ascii="Times New Roman" w:hAnsi="Times New Roman" w:cs="Times New Roman"/>
                <w:sz w:val="24"/>
                <w:szCs w:val="24"/>
              </w:rPr>
              <w:t xml:space="preserve">Заявка на получение наличных денег, содержащая в том числе фамилию, имя и отчество (при наличии) получателя наличных денег в кредитной организации, подписывается лицом (лицами), уполномоченным (уполномоченными) распоряжаться денежными средствами, находящимися на банковском счете организации. </w:t>
            </w:r>
          </w:p>
          <w:p w:rsidR="00E14B8D" w:rsidRPr="00E14B8D" w:rsidRDefault="00E14B8D" w:rsidP="00E14B8D">
            <w:pPr>
              <w:tabs>
                <w:tab w:val="center" w:pos="4677"/>
                <w:tab w:val="right" w:pos="9355"/>
              </w:tabs>
              <w:spacing w:after="0" w:line="240" w:lineRule="auto"/>
              <w:ind w:firstLine="317"/>
              <w:jc w:val="both"/>
              <w:rPr>
                <w:rFonts w:ascii="Times New Roman" w:hAnsi="Times New Roman" w:cs="Times New Roman"/>
                <w:sz w:val="24"/>
                <w:szCs w:val="24"/>
                <w:lang w:eastAsia="x-none"/>
              </w:rPr>
            </w:pPr>
            <w:r w:rsidRPr="00E14B8D">
              <w:rPr>
                <w:rFonts w:ascii="Times New Roman" w:hAnsi="Times New Roman" w:cs="Times New Roman"/>
                <w:sz w:val="24"/>
                <w:szCs w:val="24"/>
                <w:lang w:eastAsia="x-none"/>
              </w:rPr>
              <w:t xml:space="preserve">Представителем организации может являться работник кредитной организации или организации-перевозчика. </w:t>
            </w:r>
          </w:p>
          <w:p w:rsidR="00E14B8D" w:rsidRPr="00E14B8D" w:rsidRDefault="00E14B8D" w:rsidP="00E14B8D">
            <w:pPr>
              <w:tabs>
                <w:tab w:val="center" w:pos="4677"/>
                <w:tab w:val="right" w:pos="9355"/>
              </w:tabs>
              <w:spacing w:after="0" w:line="240" w:lineRule="auto"/>
              <w:ind w:firstLine="317"/>
              <w:jc w:val="both"/>
              <w:rPr>
                <w:rFonts w:ascii="Times New Roman" w:hAnsi="Times New Roman" w:cs="Times New Roman"/>
                <w:sz w:val="24"/>
                <w:szCs w:val="24"/>
              </w:rPr>
            </w:pPr>
            <w:r w:rsidRPr="00E14B8D">
              <w:rPr>
                <w:rFonts w:ascii="Times New Roman" w:hAnsi="Times New Roman" w:cs="Times New Roman"/>
                <w:sz w:val="24"/>
                <w:szCs w:val="24"/>
                <w:lang w:eastAsia="x-none"/>
              </w:rPr>
              <w:t xml:space="preserve">Порядок передачи наличных денег, полученных в кредитной организации в соответствии с главой 5 Положения Банка России № 630-П представителем организации, определяется кредитной организацией по согласованию с организацией. </w:t>
            </w:r>
          </w:p>
        </w:tc>
      </w:tr>
    </w:tbl>
    <w:p w:rsidR="00E14B8D" w:rsidRDefault="00E14B8D" w:rsidP="0085026C">
      <w:pPr>
        <w:pStyle w:val="Default"/>
        <w:jc w:val="center"/>
        <w:rPr>
          <w:b/>
        </w:rPr>
      </w:pPr>
    </w:p>
    <w:sectPr w:rsidR="00E14B8D" w:rsidSect="00296936">
      <w:footerReference w:type="default" r:id="rId10"/>
      <w:pgSz w:w="16838" w:h="11906" w:orient="landscape"/>
      <w:pgMar w:top="1701" w:right="536"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211" w:rsidRDefault="00EE7211" w:rsidP="00A6271B">
      <w:pPr>
        <w:spacing w:after="0" w:line="240" w:lineRule="auto"/>
      </w:pPr>
      <w:r>
        <w:separator/>
      </w:r>
    </w:p>
  </w:endnote>
  <w:endnote w:type="continuationSeparator" w:id="0">
    <w:p w:rsidR="00EE7211" w:rsidRDefault="00EE7211" w:rsidP="00A6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373511"/>
      <w:docPartObj>
        <w:docPartGallery w:val="Page Numbers (Bottom of Page)"/>
        <w:docPartUnique/>
      </w:docPartObj>
    </w:sdtPr>
    <w:sdtEndPr>
      <w:rPr>
        <w:rFonts w:ascii="Times New Roman" w:hAnsi="Times New Roman" w:cs="Times New Roman"/>
        <w:sz w:val="18"/>
        <w:szCs w:val="18"/>
      </w:rPr>
    </w:sdtEndPr>
    <w:sdtContent>
      <w:p w:rsidR="00EE7211" w:rsidRPr="00296936" w:rsidRDefault="00EE7211">
        <w:pPr>
          <w:pStyle w:val="afa"/>
          <w:jc w:val="right"/>
          <w:rPr>
            <w:rFonts w:ascii="Times New Roman" w:hAnsi="Times New Roman" w:cs="Times New Roman"/>
            <w:sz w:val="18"/>
            <w:szCs w:val="18"/>
          </w:rPr>
        </w:pPr>
        <w:r w:rsidRPr="00296936">
          <w:rPr>
            <w:rFonts w:ascii="Times New Roman" w:hAnsi="Times New Roman" w:cs="Times New Roman"/>
            <w:sz w:val="18"/>
            <w:szCs w:val="18"/>
          </w:rPr>
          <w:fldChar w:fldCharType="begin"/>
        </w:r>
        <w:r w:rsidRPr="00296936">
          <w:rPr>
            <w:rFonts w:ascii="Times New Roman" w:hAnsi="Times New Roman" w:cs="Times New Roman"/>
            <w:sz w:val="18"/>
            <w:szCs w:val="18"/>
          </w:rPr>
          <w:instrText>PAGE   \* MERGEFORMAT</w:instrText>
        </w:r>
        <w:r w:rsidRPr="00296936">
          <w:rPr>
            <w:rFonts w:ascii="Times New Roman" w:hAnsi="Times New Roman" w:cs="Times New Roman"/>
            <w:sz w:val="18"/>
            <w:szCs w:val="18"/>
          </w:rPr>
          <w:fldChar w:fldCharType="separate"/>
        </w:r>
        <w:r w:rsidR="00CC2FE8">
          <w:rPr>
            <w:rFonts w:ascii="Times New Roman" w:hAnsi="Times New Roman" w:cs="Times New Roman"/>
            <w:noProof/>
            <w:sz w:val="18"/>
            <w:szCs w:val="18"/>
          </w:rPr>
          <w:t>10</w:t>
        </w:r>
        <w:r w:rsidRPr="00296936">
          <w:rPr>
            <w:rFonts w:ascii="Times New Roman" w:hAnsi="Times New Roman" w:cs="Times New Roman"/>
            <w:sz w:val="18"/>
            <w:szCs w:val="18"/>
          </w:rPr>
          <w:fldChar w:fldCharType="end"/>
        </w:r>
      </w:p>
    </w:sdtContent>
  </w:sdt>
  <w:p w:rsidR="00EE7211" w:rsidRDefault="00EE7211">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211" w:rsidRDefault="00EE7211" w:rsidP="00A6271B">
      <w:pPr>
        <w:spacing w:after="0" w:line="240" w:lineRule="auto"/>
      </w:pPr>
      <w:r>
        <w:separator/>
      </w:r>
    </w:p>
  </w:footnote>
  <w:footnote w:type="continuationSeparator" w:id="0">
    <w:p w:rsidR="00EE7211" w:rsidRDefault="00EE7211" w:rsidP="00A6271B">
      <w:pPr>
        <w:spacing w:after="0" w:line="240" w:lineRule="auto"/>
      </w:pPr>
      <w:r>
        <w:continuationSeparator/>
      </w:r>
    </w:p>
  </w:footnote>
  <w:footnote w:id="1">
    <w:p w:rsidR="00CC2FE8" w:rsidRPr="00CC2FE8" w:rsidRDefault="00CC2FE8">
      <w:pPr>
        <w:pStyle w:val="a7"/>
        <w:rPr>
          <w:rFonts w:ascii="Times New Roman" w:hAnsi="Times New Roman" w:cs="Times New Roman"/>
        </w:rPr>
      </w:pPr>
      <w:r w:rsidRPr="00CC2FE8">
        <w:rPr>
          <w:rStyle w:val="a6"/>
          <w:rFonts w:ascii="Times New Roman" w:hAnsi="Times New Roman" w:cs="Times New Roman"/>
        </w:rPr>
        <w:footnoteRef/>
      </w:r>
      <w:r w:rsidRPr="00CC2FE8">
        <w:rPr>
          <w:rFonts w:ascii="Times New Roman" w:hAnsi="Times New Roman" w:cs="Times New Roman"/>
        </w:rPr>
        <w:t xml:space="preserve"> Внутренние структурные подразделения.</w:t>
      </w:r>
    </w:p>
  </w:footnote>
  <w:footnote w:id="2">
    <w:p w:rsidR="00EE7211" w:rsidRPr="0085026C" w:rsidRDefault="00EE7211" w:rsidP="00E14B8D">
      <w:pPr>
        <w:pStyle w:val="a9"/>
        <w:jc w:val="both"/>
        <w:rPr>
          <w:rFonts w:ascii="Times New Roman" w:hAnsi="Times New Roman" w:cs="Times New Roman"/>
          <w:sz w:val="20"/>
          <w:szCs w:val="20"/>
        </w:rPr>
      </w:pPr>
      <w:r w:rsidRPr="0085026C">
        <w:rPr>
          <w:rStyle w:val="a6"/>
          <w:rFonts w:ascii="Times New Roman" w:hAnsi="Times New Roman" w:cs="Times New Roman"/>
          <w:sz w:val="20"/>
          <w:szCs w:val="20"/>
        </w:rPr>
        <w:footnoteRef/>
      </w:r>
      <w:r w:rsidRPr="0085026C">
        <w:rPr>
          <w:rFonts w:ascii="Times New Roman" w:hAnsi="Times New Roman" w:cs="Times New Roman"/>
          <w:sz w:val="20"/>
          <w:szCs w:val="20"/>
        </w:rPr>
        <w:t xml:space="preserve"> Положение Банка России от 29.01.2018 № 630-П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w:t>
      </w:r>
    </w:p>
  </w:footnote>
  <w:footnote w:id="3">
    <w:p w:rsidR="00EE7211" w:rsidRPr="00477F4A" w:rsidRDefault="00EE7211" w:rsidP="00E14B8D">
      <w:pPr>
        <w:pStyle w:val="a9"/>
        <w:jc w:val="both"/>
        <w:rPr>
          <w:rFonts w:ascii="Times New Roman" w:hAnsi="Times New Roman" w:cs="Times New Roman"/>
          <w:sz w:val="22"/>
          <w:szCs w:val="22"/>
        </w:rPr>
      </w:pPr>
      <w:r w:rsidRPr="0085026C">
        <w:rPr>
          <w:rStyle w:val="a6"/>
          <w:rFonts w:ascii="Times New Roman" w:hAnsi="Times New Roman" w:cs="Times New Roman"/>
          <w:sz w:val="20"/>
          <w:szCs w:val="20"/>
        </w:rPr>
        <w:footnoteRef/>
      </w:r>
      <w:r w:rsidRPr="0085026C">
        <w:rPr>
          <w:rFonts w:ascii="Times New Roman" w:hAnsi="Times New Roman" w:cs="Times New Roman"/>
          <w:sz w:val="20"/>
          <w:szCs w:val="20"/>
        </w:rPr>
        <w:t xml:space="preserve"> Инструкция Банка России от 02.04.2010 № 135-И «О порядке принятия Банком России решения о государственной регистрации кредитных организаций и выдаче лицензий на осуществление банковских операций».</w:t>
      </w:r>
    </w:p>
  </w:footnote>
  <w:footnote w:id="4">
    <w:p w:rsidR="00EE7211" w:rsidRPr="0085026C" w:rsidRDefault="00EE7211" w:rsidP="00E14B8D">
      <w:pPr>
        <w:pStyle w:val="a7"/>
        <w:jc w:val="both"/>
      </w:pPr>
      <w:r w:rsidRPr="0085026C">
        <w:rPr>
          <w:rStyle w:val="a6"/>
        </w:rPr>
        <w:footnoteRef/>
      </w:r>
      <w:r w:rsidRPr="0085026C">
        <w:t xml:space="preserve"> </w:t>
      </w:r>
      <w:r w:rsidRPr="0085026C">
        <w:rPr>
          <w:rFonts w:ascii="Times New Roman" w:hAnsi="Times New Roman" w:cs="Times New Roman"/>
        </w:rPr>
        <w:t>Указание Банка России от 12.02.2019 № 5071-У «О правилах проведения кассового обслуживания Банком России кредитных организаций и юридических лиц, не являющихся кредитными организациями».</w:t>
      </w:r>
    </w:p>
  </w:footnote>
  <w:footnote w:id="5">
    <w:p w:rsidR="00EE7211" w:rsidRPr="0085026C" w:rsidRDefault="00EE7211" w:rsidP="00F15700">
      <w:pPr>
        <w:pStyle w:val="a7"/>
        <w:jc w:val="both"/>
        <w:rPr>
          <w:rFonts w:ascii="Times New Roman" w:hAnsi="Times New Roman" w:cs="Times New Roman"/>
        </w:rPr>
      </w:pPr>
      <w:r w:rsidRPr="0085026C">
        <w:rPr>
          <w:rStyle w:val="a6"/>
          <w:rFonts w:ascii="Times New Roman" w:hAnsi="Times New Roman" w:cs="Times New Roman"/>
        </w:rPr>
        <w:footnoteRef/>
      </w:r>
      <w:r w:rsidRPr="0085026C">
        <w:rPr>
          <w:rFonts w:ascii="Times New Roman" w:hAnsi="Times New Roman" w:cs="Times New Roman"/>
        </w:rPr>
        <w:t xml:space="preserve"> Указание Банка России от 16.07.2010 № 2481-У «О порядке ведения и оформления кредитными организациями кассового журнала по приходу 0401704 и кассового журнала по расходу 0401705».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B032C"/>
    <w:multiLevelType w:val="hybridMultilevel"/>
    <w:tmpl w:val="AA644A74"/>
    <w:lvl w:ilvl="0" w:tplc="04190001">
      <w:start w:val="1"/>
      <w:numFmt w:val="bullet"/>
      <w:lvlText w:val=""/>
      <w:lvlJc w:val="left"/>
      <w:pPr>
        <w:ind w:left="1094"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1" w15:restartNumberingAfterBreak="0">
    <w:nsid w:val="0FAA20C2"/>
    <w:multiLevelType w:val="hybridMultilevel"/>
    <w:tmpl w:val="34B68EEC"/>
    <w:lvl w:ilvl="0" w:tplc="7792946E">
      <w:start w:val="4"/>
      <w:numFmt w:val="decimal"/>
      <w:lvlText w:val="%1."/>
      <w:lvlJc w:val="left"/>
      <w:pPr>
        <w:ind w:left="502" w:hanging="360"/>
      </w:pPr>
      <w:rPr>
        <w:rFonts w:ascii="Times New Roman" w:hAnsi="Times New Roman" w:cs="Times New Roman" w:hint="default"/>
        <w:b/>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205041C"/>
    <w:multiLevelType w:val="hybridMultilevel"/>
    <w:tmpl w:val="465A38F6"/>
    <w:lvl w:ilvl="0" w:tplc="04190019">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16D63702"/>
    <w:multiLevelType w:val="hybridMultilevel"/>
    <w:tmpl w:val="1C1E0F48"/>
    <w:lvl w:ilvl="0" w:tplc="04190019">
      <w:start w:val="1"/>
      <w:numFmt w:val="lowerLetter"/>
      <w:lvlText w:val="%1."/>
      <w:lvlJc w:val="left"/>
      <w:pPr>
        <w:ind w:left="1800" w:hanging="360"/>
      </w:pPr>
    </w:lvl>
    <w:lvl w:ilvl="1" w:tplc="04190019">
      <w:start w:val="1"/>
      <w:numFmt w:val="lowerLetter"/>
      <w:lvlText w:val="%2."/>
      <w:lvlJc w:val="left"/>
      <w:pPr>
        <w:ind w:left="2520" w:hanging="360"/>
      </w:pPr>
    </w:lvl>
    <w:lvl w:ilvl="2" w:tplc="7E02B80A">
      <w:start w:val="1"/>
      <w:numFmt w:val="decimal"/>
      <w:lvlText w:val="%3."/>
      <w:lvlJc w:val="left"/>
      <w:pPr>
        <w:ind w:left="3420" w:hanging="360"/>
      </w:pPr>
      <w:rPr>
        <w:rFonts w:hint="default"/>
      </w:r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0411F71"/>
    <w:multiLevelType w:val="hybridMultilevel"/>
    <w:tmpl w:val="585AE070"/>
    <w:lvl w:ilvl="0" w:tplc="59A6B8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4F3352A"/>
    <w:multiLevelType w:val="hybridMultilevel"/>
    <w:tmpl w:val="AB7643C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BC047C"/>
    <w:multiLevelType w:val="hybridMultilevel"/>
    <w:tmpl w:val="8416C072"/>
    <w:lvl w:ilvl="0" w:tplc="795076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81C6AD4"/>
    <w:multiLevelType w:val="multilevel"/>
    <w:tmpl w:val="D5662844"/>
    <w:lvl w:ilvl="0">
      <w:start w:val="1"/>
      <w:numFmt w:val="decimal"/>
      <w:lvlText w:val="%1."/>
      <w:lvlJc w:val="left"/>
      <w:pPr>
        <w:ind w:left="765" w:hanging="765"/>
      </w:pPr>
      <w:rPr>
        <w:rFonts w:hint="default"/>
        <w:b/>
      </w:rPr>
    </w:lvl>
    <w:lvl w:ilvl="1">
      <w:start w:val="1"/>
      <w:numFmt w:val="decimal"/>
      <w:lvlText w:val="%1.%2."/>
      <w:lvlJc w:val="left"/>
      <w:pPr>
        <w:ind w:left="1474" w:hanging="765"/>
      </w:pPr>
      <w:rPr>
        <w:rFonts w:hint="default"/>
        <w:b w:val="0"/>
      </w:rPr>
    </w:lvl>
    <w:lvl w:ilvl="2">
      <w:start w:val="1"/>
      <w:numFmt w:val="decimal"/>
      <w:lvlText w:val="%1.%2.%3."/>
      <w:lvlJc w:val="left"/>
      <w:pPr>
        <w:ind w:left="2183" w:hanging="765"/>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8" w15:restartNumberingAfterBreak="0">
    <w:nsid w:val="2B017239"/>
    <w:multiLevelType w:val="hybridMultilevel"/>
    <w:tmpl w:val="D2B631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FFF5C4E"/>
    <w:multiLevelType w:val="hybridMultilevel"/>
    <w:tmpl w:val="4404E2E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5ABEAE64">
      <w:start w:val="70"/>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A53B1B"/>
    <w:multiLevelType w:val="hybridMultilevel"/>
    <w:tmpl w:val="88C0C27E"/>
    <w:lvl w:ilvl="0" w:tplc="C20CB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631509"/>
    <w:multiLevelType w:val="hybridMultilevel"/>
    <w:tmpl w:val="7D048302"/>
    <w:lvl w:ilvl="0" w:tplc="E3469C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816946"/>
    <w:multiLevelType w:val="hybridMultilevel"/>
    <w:tmpl w:val="B22E33D6"/>
    <w:lvl w:ilvl="0" w:tplc="E06C1990">
      <w:start w:val="1"/>
      <w:numFmt w:val="bullet"/>
      <w:lvlText w:val=""/>
      <w:lvlJc w:val="left"/>
      <w:pPr>
        <w:ind w:left="1068" w:hanging="360"/>
      </w:pPr>
      <w:rPr>
        <w:rFonts w:ascii="Symbol" w:hAnsi="Symbol" w:hint="default"/>
        <w:b w:val="0"/>
        <w:bCs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53AD6BA1"/>
    <w:multiLevelType w:val="hybridMultilevel"/>
    <w:tmpl w:val="AE50E2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5E90A19"/>
    <w:multiLevelType w:val="hybridMultilevel"/>
    <w:tmpl w:val="48ECD6E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5EEC5FE2"/>
    <w:multiLevelType w:val="hybridMultilevel"/>
    <w:tmpl w:val="3B6042D2"/>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6C2E6486"/>
    <w:multiLevelType w:val="multilevel"/>
    <w:tmpl w:val="B60C58E0"/>
    <w:lvl w:ilvl="0">
      <w:start w:val="1"/>
      <w:numFmt w:val="decimal"/>
      <w:lvlText w:val="%1."/>
      <w:lvlJc w:val="left"/>
      <w:pPr>
        <w:ind w:left="360" w:hanging="360"/>
      </w:pPr>
      <w:rPr>
        <w:b/>
        <w:bCs/>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772BB5"/>
    <w:multiLevelType w:val="hybridMultilevel"/>
    <w:tmpl w:val="05586364"/>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39E4EA9"/>
    <w:multiLevelType w:val="hybridMultilevel"/>
    <w:tmpl w:val="4BAEC932"/>
    <w:lvl w:ilvl="0" w:tplc="E56877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5D83D1B"/>
    <w:multiLevelType w:val="hybridMultilevel"/>
    <w:tmpl w:val="FD6CCFE8"/>
    <w:lvl w:ilvl="0" w:tplc="6CEE7DA6">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15:restartNumberingAfterBreak="0">
    <w:nsid w:val="77D90D27"/>
    <w:multiLevelType w:val="hybridMultilevel"/>
    <w:tmpl w:val="7388A5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A637AB6"/>
    <w:multiLevelType w:val="hybridMultilevel"/>
    <w:tmpl w:val="E11807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0"/>
  </w:num>
  <w:num w:numId="3">
    <w:abstractNumId w:val="12"/>
  </w:num>
  <w:num w:numId="4">
    <w:abstractNumId w:val="9"/>
  </w:num>
  <w:num w:numId="5">
    <w:abstractNumId w:val="21"/>
  </w:num>
  <w:num w:numId="6">
    <w:abstractNumId w:val="14"/>
  </w:num>
  <w:num w:numId="7">
    <w:abstractNumId w:val="2"/>
  </w:num>
  <w:num w:numId="8">
    <w:abstractNumId w:val="20"/>
  </w:num>
  <w:num w:numId="9">
    <w:abstractNumId w:val="10"/>
  </w:num>
  <w:num w:numId="10">
    <w:abstractNumId w:val="1"/>
  </w:num>
  <w:num w:numId="11">
    <w:abstractNumId w:val="13"/>
  </w:num>
  <w:num w:numId="12">
    <w:abstractNumId w:val="15"/>
  </w:num>
  <w:num w:numId="13">
    <w:abstractNumId w:val="19"/>
  </w:num>
  <w:num w:numId="14">
    <w:abstractNumId w:val="3"/>
  </w:num>
  <w:num w:numId="15">
    <w:abstractNumId w:val="18"/>
  </w:num>
  <w:num w:numId="16">
    <w:abstractNumId w:val="16"/>
  </w:num>
  <w:num w:numId="17">
    <w:abstractNumId w:val="6"/>
  </w:num>
  <w:num w:numId="18">
    <w:abstractNumId w:val="8"/>
  </w:num>
  <w:num w:numId="19">
    <w:abstractNumId w:val="4"/>
  </w:num>
  <w:num w:numId="20">
    <w:abstractNumId w:val="7"/>
  </w:num>
  <w:num w:numId="21">
    <w:abstractNumId w:val="5"/>
  </w:num>
  <w:num w:numId="2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BEF"/>
    <w:rsid w:val="00040613"/>
    <w:rsid w:val="0005740C"/>
    <w:rsid w:val="000E365E"/>
    <w:rsid w:val="000F2962"/>
    <w:rsid w:val="00101F09"/>
    <w:rsid w:val="001111EB"/>
    <w:rsid w:val="00114DCF"/>
    <w:rsid w:val="0016040C"/>
    <w:rsid w:val="0016208A"/>
    <w:rsid w:val="00177242"/>
    <w:rsid w:val="00206F8F"/>
    <w:rsid w:val="00235822"/>
    <w:rsid w:val="00283449"/>
    <w:rsid w:val="00296936"/>
    <w:rsid w:val="002A7BC4"/>
    <w:rsid w:val="002D545B"/>
    <w:rsid w:val="002E4491"/>
    <w:rsid w:val="002E5A9D"/>
    <w:rsid w:val="00304F02"/>
    <w:rsid w:val="0032720C"/>
    <w:rsid w:val="00345F42"/>
    <w:rsid w:val="00381DA9"/>
    <w:rsid w:val="00384D24"/>
    <w:rsid w:val="00390057"/>
    <w:rsid w:val="003A27FF"/>
    <w:rsid w:val="003B6C60"/>
    <w:rsid w:val="003F36F3"/>
    <w:rsid w:val="00430593"/>
    <w:rsid w:val="00430CCD"/>
    <w:rsid w:val="00430E21"/>
    <w:rsid w:val="004357EF"/>
    <w:rsid w:val="00442619"/>
    <w:rsid w:val="004568B4"/>
    <w:rsid w:val="00481F10"/>
    <w:rsid w:val="004A6B83"/>
    <w:rsid w:val="00514A95"/>
    <w:rsid w:val="00540FF6"/>
    <w:rsid w:val="00542233"/>
    <w:rsid w:val="00554F60"/>
    <w:rsid w:val="00566CB8"/>
    <w:rsid w:val="0058790B"/>
    <w:rsid w:val="00597614"/>
    <w:rsid w:val="005A40E8"/>
    <w:rsid w:val="005B497B"/>
    <w:rsid w:val="005C3FE1"/>
    <w:rsid w:val="005C6A7F"/>
    <w:rsid w:val="005E2D70"/>
    <w:rsid w:val="005F4BEF"/>
    <w:rsid w:val="00604FAB"/>
    <w:rsid w:val="00606F00"/>
    <w:rsid w:val="00660E39"/>
    <w:rsid w:val="006870FD"/>
    <w:rsid w:val="006B7942"/>
    <w:rsid w:val="006C202B"/>
    <w:rsid w:val="006E63F2"/>
    <w:rsid w:val="007004D9"/>
    <w:rsid w:val="00712644"/>
    <w:rsid w:val="007320A5"/>
    <w:rsid w:val="00764099"/>
    <w:rsid w:val="007A6C38"/>
    <w:rsid w:val="007B6C0B"/>
    <w:rsid w:val="007C7DBC"/>
    <w:rsid w:val="007E112D"/>
    <w:rsid w:val="0081189D"/>
    <w:rsid w:val="0084738E"/>
    <w:rsid w:val="0085026C"/>
    <w:rsid w:val="00860FDE"/>
    <w:rsid w:val="008619C0"/>
    <w:rsid w:val="00891552"/>
    <w:rsid w:val="008B2214"/>
    <w:rsid w:val="008F0DE0"/>
    <w:rsid w:val="008F7D69"/>
    <w:rsid w:val="00941DF1"/>
    <w:rsid w:val="00953DA3"/>
    <w:rsid w:val="009620FF"/>
    <w:rsid w:val="009A2159"/>
    <w:rsid w:val="009B6A1A"/>
    <w:rsid w:val="009D54E3"/>
    <w:rsid w:val="009E6309"/>
    <w:rsid w:val="00A17D0B"/>
    <w:rsid w:val="00A26B61"/>
    <w:rsid w:val="00A524F7"/>
    <w:rsid w:val="00A5763F"/>
    <w:rsid w:val="00A6023C"/>
    <w:rsid w:val="00A6271B"/>
    <w:rsid w:val="00AA0E30"/>
    <w:rsid w:val="00AA518A"/>
    <w:rsid w:val="00AB0F19"/>
    <w:rsid w:val="00AD4CA4"/>
    <w:rsid w:val="00AE1036"/>
    <w:rsid w:val="00AE4ED5"/>
    <w:rsid w:val="00B02631"/>
    <w:rsid w:val="00B2125C"/>
    <w:rsid w:val="00B37181"/>
    <w:rsid w:val="00B5350F"/>
    <w:rsid w:val="00B71868"/>
    <w:rsid w:val="00B7634D"/>
    <w:rsid w:val="00BB0D5B"/>
    <w:rsid w:val="00BC4DA1"/>
    <w:rsid w:val="00BF1B66"/>
    <w:rsid w:val="00C1662E"/>
    <w:rsid w:val="00C16BB9"/>
    <w:rsid w:val="00C26ABB"/>
    <w:rsid w:val="00C3050F"/>
    <w:rsid w:val="00C434CB"/>
    <w:rsid w:val="00C52EB7"/>
    <w:rsid w:val="00C91669"/>
    <w:rsid w:val="00CB415A"/>
    <w:rsid w:val="00CC2FE8"/>
    <w:rsid w:val="00CD5E86"/>
    <w:rsid w:val="00CE03A2"/>
    <w:rsid w:val="00D155E9"/>
    <w:rsid w:val="00D23BB2"/>
    <w:rsid w:val="00D274E9"/>
    <w:rsid w:val="00D3193F"/>
    <w:rsid w:val="00D412E3"/>
    <w:rsid w:val="00D42013"/>
    <w:rsid w:val="00D470F7"/>
    <w:rsid w:val="00D72306"/>
    <w:rsid w:val="00DD3D29"/>
    <w:rsid w:val="00DF14AB"/>
    <w:rsid w:val="00E1040F"/>
    <w:rsid w:val="00E14B8D"/>
    <w:rsid w:val="00E56BB7"/>
    <w:rsid w:val="00E8004F"/>
    <w:rsid w:val="00EC1DB6"/>
    <w:rsid w:val="00EE7211"/>
    <w:rsid w:val="00F01962"/>
    <w:rsid w:val="00F048C7"/>
    <w:rsid w:val="00F15700"/>
    <w:rsid w:val="00F164CD"/>
    <w:rsid w:val="00F32E4D"/>
    <w:rsid w:val="00F543DC"/>
    <w:rsid w:val="00F64907"/>
    <w:rsid w:val="00F85392"/>
    <w:rsid w:val="00FB5462"/>
    <w:rsid w:val="00FD3FC7"/>
    <w:rsid w:val="00FE5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A762A-17A8-4858-A49D-2C2F3AF3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71B"/>
    <w:pPr>
      <w:spacing w:after="200" w:line="276" w:lineRule="auto"/>
    </w:pPr>
  </w:style>
  <w:style w:type="paragraph" w:styleId="1">
    <w:name w:val="heading 1"/>
    <w:basedOn w:val="a"/>
    <w:next w:val="a"/>
    <w:link w:val="10"/>
    <w:uiPriority w:val="9"/>
    <w:qFormat/>
    <w:rsid w:val="000E365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2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Bullet_IRAO,Абзац списка для документа,Stages  (bullets),Заголовок_3,Мой Список,AC List 01,Подпись рисунка,Table-Normal,RSHB_Table-Normal,List Paragraph1,List Paragraph,Нумерованый список,ARIAL,3_Абзац списка,Elenco Normale,List Paragraph_0"/>
    <w:basedOn w:val="a"/>
    <w:link w:val="a5"/>
    <w:uiPriority w:val="34"/>
    <w:qFormat/>
    <w:rsid w:val="00A6271B"/>
    <w:pPr>
      <w:spacing w:after="0" w:line="240" w:lineRule="auto"/>
      <w:ind w:left="720"/>
    </w:pPr>
    <w:rPr>
      <w:rFonts w:ascii="Calibri" w:hAnsi="Calibri" w:cs="Calibri"/>
    </w:rPr>
  </w:style>
  <w:style w:type="character" w:styleId="a6">
    <w:name w:val="footnote reference"/>
    <w:aliases w:val="fr,Used by Word for Help footnote symbols,Знак сноски-FN,Знак сноски 1,Ciae niinee-FN,Referencia nota al pie,ftref,сноска,Знак сноски Даша,вески,SUPERS,Знак сноски1,ХИА_ЗС,Текст сноски Знак2 Знак Знак1,ftre,Текст сноски Знак1 Знак Знак Знак1"/>
    <w:basedOn w:val="a0"/>
    <w:link w:val="CharChar1CharCharCharChar1CharCharCharCharCharCharCharChar"/>
    <w:unhideWhenUsed/>
    <w:qFormat/>
    <w:rsid w:val="00A6271B"/>
    <w:rPr>
      <w:vertAlign w:val="superscript"/>
    </w:rPr>
  </w:style>
  <w:style w:type="paragraph" w:styleId="a7">
    <w:name w:val="footnote text"/>
    <w:aliases w:val="Текст сноски Знак2,Текст сноски Знак Знак1,Текст сноски Знак1 Знак,Текст сноски Знак Знак Знак,Текст сноски Знак Знак Знак1,Текст сноски Знак Знак2,Текст сноски Знак1,Текст сноски Знак Знак,Текст сноски Знак11, Знак2,Знак2,З,Текст сноски Зн"/>
    <w:basedOn w:val="a"/>
    <w:link w:val="a8"/>
    <w:uiPriority w:val="99"/>
    <w:unhideWhenUsed/>
    <w:qFormat/>
    <w:rsid w:val="00A6271B"/>
    <w:pPr>
      <w:spacing w:after="0" w:line="240" w:lineRule="auto"/>
    </w:pPr>
    <w:rPr>
      <w:sz w:val="20"/>
      <w:szCs w:val="20"/>
    </w:rPr>
  </w:style>
  <w:style w:type="character" w:customStyle="1" w:styleId="a8">
    <w:name w:val="Текст сноски Знак"/>
    <w:aliases w:val="Текст сноски Знак2 Знак,Текст сноски Знак Знак1 Знак,Текст сноски Знак1 Знак Знак,Текст сноски Знак Знак Знак Знак,Текст сноски Знак Знак Знак1 Знак,Текст сноски Знак Знак2 Знак,Текст сноски Знак1 Знак1,Текст сноски Знак Знак Знак2"/>
    <w:basedOn w:val="a0"/>
    <w:link w:val="a7"/>
    <w:uiPriority w:val="99"/>
    <w:qFormat/>
    <w:rsid w:val="00A6271B"/>
    <w:rPr>
      <w:sz w:val="20"/>
      <w:szCs w:val="20"/>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
    <w:next w:val="a"/>
    <w:link w:val="a6"/>
    <w:uiPriority w:val="99"/>
    <w:rsid w:val="00A6271B"/>
    <w:pPr>
      <w:spacing w:after="160" w:line="240" w:lineRule="exact"/>
      <w:jc w:val="both"/>
    </w:pPr>
    <w:rPr>
      <w:vertAlign w:val="superscript"/>
    </w:rPr>
  </w:style>
  <w:style w:type="paragraph" w:customStyle="1" w:styleId="Default">
    <w:name w:val="Default"/>
    <w:rsid w:val="00A6271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3"/>
    <w:uiPriority w:val="39"/>
    <w:rsid w:val="008B2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Bullet_IRAO Знак,Абзац списка для документа Знак,Stages  (bullets) Знак,Заголовок_3 Знак,Мой Список Знак,AC List 01 Знак,Подпись рисунка Знак,Table-Normal Знак,RSHB_Table-Normal Знак,List Paragraph1 Знак,List Paragraph Знак,ARIAL Знак"/>
    <w:basedOn w:val="a0"/>
    <w:link w:val="a4"/>
    <w:uiPriority w:val="34"/>
    <w:locked/>
    <w:rsid w:val="00B7634D"/>
    <w:rPr>
      <w:rFonts w:ascii="Calibri" w:hAnsi="Calibri" w:cs="Calibri"/>
    </w:rPr>
  </w:style>
  <w:style w:type="paragraph" w:customStyle="1" w:styleId="a9">
    <w:name w:val="Прижатый влево"/>
    <w:basedOn w:val="a"/>
    <w:next w:val="a"/>
    <w:uiPriority w:val="99"/>
    <w:rsid w:val="00B7634D"/>
    <w:pPr>
      <w:autoSpaceDE w:val="0"/>
      <w:autoSpaceDN w:val="0"/>
      <w:adjustRightInd w:val="0"/>
      <w:spacing w:after="0" w:line="240" w:lineRule="auto"/>
    </w:pPr>
    <w:rPr>
      <w:rFonts w:ascii="Arial" w:hAnsi="Arial" w:cs="Arial"/>
      <w:sz w:val="24"/>
      <w:szCs w:val="24"/>
    </w:rPr>
  </w:style>
  <w:style w:type="paragraph" w:styleId="aa">
    <w:name w:val="No Spacing"/>
    <w:uiPriority w:val="1"/>
    <w:qFormat/>
    <w:rsid w:val="00891552"/>
    <w:pPr>
      <w:spacing w:after="0" w:line="240" w:lineRule="auto"/>
    </w:pPr>
    <w:rPr>
      <w:rFonts w:ascii="Calibri" w:eastAsia="Calibri" w:hAnsi="Calibri" w:cs="Times New Roman"/>
    </w:rPr>
  </w:style>
  <w:style w:type="character" w:customStyle="1" w:styleId="ab">
    <w:name w:val="Основной текст_"/>
    <w:basedOn w:val="a0"/>
    <w:link w:val="12"/>
    <w:rsid w:val="00430593"/>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b"/>
    <w:rsid w:val="00430593"/>
    <w:pPr>
      <w:widowControl w:val="0"/>
      <w:shd w:val="clear" w:color="auto" w:fill="FFFFFF"/>
      <w:spacing w:after="170" w:line="360" w:lineRule="auto"/>
      <w:ind w:firstLine="400"/>
    </w:pPr>
    <w:rPr>
      <w:rFonts w:ascii="Times New Roman" w:eastAsia="Times New Roman" w:hAnsi="Times New Roman" w:cs="Times New Roman"/>
      <w:sz w:val="28"/>
      <w:szCs w:val="28"/>
    </w:rPr>
  </w:style>
  <w:style w:type="character" w:customStyle="1" w:styleId="13">
    <w:name w:val="Гиперссылка1"/>
    <w:basedOn w:val="a0"/>
    <w:uiPriority w:val="99"/>
    <w:unhideWhenUsed/>
    <w:rsid w:val="002E5A9D"/>
    <w:rPr>
      <w:color w:val="0563C1"/>
      <w:u w:val="single"/>
    </w:rPr>
  </w:style>
  <w:style w:type="character" w:styleId="ac">
    <w:name w:val="Hyperlink"/>
    <w:basedOn w:val="a0"/>
    <w:uiPriority w:val="99"/>
    <w:unhideWhenUsed/>
    <w:rsid w:val="002E5A9D"/>
    <w:rPr>
      <w:color w:val="0563C1" w:themeColor="hyperlink"/>
      <w:u w:val="single"/>
    </w:rPr>
  </w:style>
  <w:style w:type="character" w:customStyle="1" w:styleId="link">
    <w:name w:val="link"/>
    <w:basedOn w:val="a0"/>
    <w:rsid w:val="00604FAB"/>
  </w:style>
  <w:style w:type="paragraph" w:styleId="ad">
    <w:name w:val="Normal (Web)"/>
    <w:basedOn w:val="a"/>
    <w:uiPriority w:val="99"/>
    <w:unhideWhenUsed/>
    <w:rsid w:val="000E3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E365E"/>
    <w:rPr>
      <w:rFonts w:asciiTheme="majorHAnsi" w:eastAsiaTheme="majorEastAsia" w:hAnsiTheme="majorHAnsi" w:cstheme="majorBidi"/>
      <w:color w:val="2E74B5" w:themeColor="accent1" w:themeShade="BF"/>
      <w:sz w:val="32"/>
      <w:szCs w:val="32"/>
      <w:lang w:eastAsia="ru-RU"/>
    </w:rPr>
  </w:style>
  <w:style w:type="character" w:customStyle="1" w:styleId="ae">
    <w:name w:val="Текст таблицы"/>
    <w:uiPriority w:val="99"/>
    <w:rsid w:val="00177242"/>
    <w:rPr>
      <w:rFonts w:ascii="Times New Roman" w:hAnsi="Times New Roman" w:cs="Times New Roman" w:hint="default"/>
    </w:rPr>
  </w:style>
  <w:style w:type="paragraph" w:styleId="HTML">
    <w:name w:val="HTML Preformatted"/>
    <w:basedOn w:val="a"/>
    <w:link w:val="HTML0"/>
    <w:uiPriority w:val="99"/>
    <w:unhideWhenUsed/>
    <w:rsid w:val="00E14B8D"/>
    <w:pPr>
      <w:spacing w:after="0" w:line="240" w:lineRule="auto"/>
    </w:pPr>
    <w:rPr>
      <w:rFonts w:ascii="Consolas" w:eastAsia="Times New Roman" w:hAnsi="Consolas" w:cs="Times New Roman"/>
      <w:sz w:val="20"/>
      <w:szCs w:val="20"/>
      <w:lang w:eastAsia="ru-RU"/>
    </w:rPr>
  </w:style>
  <w:style w:type="character" w:customStyle="1" w:styleId="HTML0">
    <w:name w:val="Стандартный HTML Знак"/>
    <w:basedOn w:val="a0"/>
    <w:link w:val="HTML"/>
    <w:uiPriority w:val="99"/>
    <w:rsid w:val="00E14B8D"/>
    <w:rPr>
      <w:rFonts w:ascii="Consolas" w:eastAsia="Times New Roman" w:hAnsi="Consolas" w:cs="Times New Roman"/>
      <w:sz w:val="20"/>
      <w:szCs w:val="20"/>
      <w:lang w:eastAsia="ru-RU"/>
    </w:rPr>
  </w:style>
  <w:style w:type="paragraph" w:customStyle="1" w:styleId="110">
    <w:name w:val="Знак1 Знак1"/>
    <w:basedOn w:val="a"/>
    <w:next w:val="a7"/>
    <w:unhideWhenUsed/>
    <w:rsid w:val="00514A95"/>
    <w:pPr>
      <w:spacing w:after="0" w:line="240" w:lineRule="auto"/>
    </w:pPr>
    <w:rPr>
      <w:sz w:val="20"/>
      <w:szCs w:val="20"/>
    </w:rPr>
  </w:style>
  <w:style w:type="paragraph" w:styleId="af">
    <w:name w:val="Balloon Text"/>
    <w:basedOn w:val="a"/>
    <w:link w:val="af0"/>
    <w:uiPriority w:val="99"/>
    <w:semiHidden/>
    <w:unhideWhenUsed/>
    <w:rsid w:val="005C6A7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C6A7F"/>
    <w:rPr>
      <w:rFonts w:ascii="Segoe UI" w:hAnsi="Segoe UI" w:cs="Segoe UI"/>
      <w:sz w:val="18"/>
      <w:szCs w:val="18"/>
    </w:rPr>
  </w:style>
  <w:style w:type="table" w:customStyle="1" w:styleId="2">
    <w:name w:val="Сетка таблицы2"/>
    <w:basedOn w:val="a1"/>
    <w:next w:val="a3"/>
    <w:uiPriority w:val="39"/>
    <w:rsid w:val="00D47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unhideWhenUsed/>
    <w:rsid w:val="00566CB8"/>
    <w:pPr>
      <w:spacing w:after="0" w:line="240" w:lineRule="auto"/>
    </w:pPr>
    <w:rPr>
      <w:rFonts w:ascii="Helvetica Neue" w:hAnsi="Helvetica Neue" w:cs="Times New Roman"/>
      <w:color w:val="000000"/>
      <w:lang w:eastAsia="ru-RU"/>
    </w:rPr>
  </w:style>
  <w:style w:type="character" w:customStyle="1" w:styleId="af2">
    <w:name w:val="Основной текст Знак"/>
    <w:basedOn w:val="a0"/>
    <w:link w:val="af1"/>
    <w:uiPriority w:val="99"/>
    <w:rsid w:val="00566CB8"/>
    <w:rPr>
      <w:rFonts w:ascii="Helvetica Neue" w:hAnsi="Helvetica Neue" w:cs="Times New Roman"/>
      <w:color w:val="000000"/>
      <w:lang w:eastAsia="ru-RU"/>
    </w:rPr>
  </w:style>
  <w:style w:type="paragraph" w:styleId="af3">
    <w:name w:val="header"/>
    <w:basedOn w:val="a"/>
    <w:link w:val="af4"/>
    <w:uiPriority w:val="99"/>
    <w:unhideWhenUsed/>
    <w:rsid w:val="00566C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566CB8"/>
    <w:rPr>
      <w:rFonts w:ascii="Times New Roman" w:eastAsia="Times New Roman" w:hAnsi="Times New Roman" w:cs="Times New Roman"/>
      <w:sz w:val="24"/>
      <w:szCs w:val="24"/>
      <w:lang w:eastAsia="ru-RU"/>
    </w:rPr>
  </w:style>
  <w:style w:type="character" w:customStyle="1" w:styleId="af5">
    <w:name w:val="Сноска_"/>
    <w:basedOn w:val="a0"/>
    <w:link w:val="af6"/>
    <w:locked/>
    <w:rsid w:val="005C3FE1"/>
    <w:rPr>
      <w:rFonts w:ascii="Times New Roman" w:eastAsia="Times New Roman" w:hAnsi="Times New Roman" w:cs="Times New Roman"/>
      <w:sz w:val="20"/>
      <w:szCs w:val="20"/>
      <w:shd w:val="clear" w:color="auto" w:fill="FFFFFF"/>
    </w:rPr>
  </w:style>
  <w:style w:type="paragraph" w:customStyle="1" w:styleId="af6">
    <w:name w:val="Сноска"/>
    <w:basedOn w:val="a"/>
    <w:link w:val="af5"/>
    <w:rsid w:val="005C3FE1"/>
    <w:pPr>
      <w:widowControl w:val="0"/>
      <w:shd w:val="clear" w:color="auto" w:fill="FFFFFF"/>
      <w:spacing w:after="0" w:line="240" w:lineRule="auto"/>
      <w:ind w:left="540" w:right="460"/>
    </w:pPr>
    <w:rPr>
      <w:rFonts w:ascii="Times New Roman" w:eastAsia="Times New Roman" w:hAnsi="Times New Roman" w:cs="Times New Roman"/>
      <w:sz w:val="20"/>
      <w:szCs w:val="20"/>
    </w:rPr>
  </w:style>
  <w:style w:type="paragraph" w:styleId="af7">
    <w:name w:val="annotation text"/>
    <w:basedOn w:val="a"/>
    <w:link w:val="af8"/>
    <w:uiPriority w:val="99"/>
    <w:semiHidden/>
    <w:unhideWhenUsed/>
    <w:rsid w:val="004568B4"/>
    <w:pPr>
      <w:spacing w:after="160" w:line="240" w:lineRule="auto"/>
    </w:pPr>
    <w:rPr>
      <w:sz w:val="20"/>
      <w:szCs w:val="20"/>
    </w:rPr>
  </w:style>
  <w:style w:type="character" w:customStyle="1" w:styleId="af8">
    <w:name w:val="Текст примечания Знак"/>
    <w:basedOn w:val="a0"/>
    <w:link w:val="af7"/>
    <w:uiPriority w:val="99"/>
    <w:semiHidden/>
    <w:rsid w:val="004568B4"/>
    <w:rPr>
      <w:sz w:val="20"/>
      <w:szCs w:val="20"/>
    </w:rPr>
  </w:style>
  <w:style w:type="paragraph" w:styleId="af9">
    <w:name w:val="TOC Heading"/>
    <w:basedOn w:val="1"/>
    <w:next w:val="a"/>
    <w:uiPriority w:val="39"/>
    <w:unhideWhenUsed/>
    <w:qFormat/>
    <w:rsid w:val="00296936"/>
    <w:pPr>
      <w:spacing w:line="259" w:lineRule="auto"/>
      <w:outlineLvl w:val="9"/>
    </w:pPr>
  </w:style>
  <w:style w:type="paragraph" w:styleId="14">
    <w:name w:val="toc 1"/>
    <w:basedOn w:val="a"/>
    <w:next w:val="a"/>
    <w:autoRedefine/>
    <w:uiPriority w:val="39"/>
    <w:unhideWhenUsed/>
    <w:rsid w:val="00296936"/>
    <w:pPr>
      <w:spacing w:after="100"/>
    </w:pPr>
  </w:style>
  <w:style w:type="paragraph" w:styleId="afa">
    <w:name w:val="footer"/>
    <w:basedOn w:val="a"/>
    <w:link w:val="afb"/>
    <w:uiPriority w:val="99"/>
    <w:unhideWhenUsed/>
    <w:rsid w:val="00296936"/>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296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33140">
      <w:bodyDiv w:val="1"/>
      <w:marLeft w:val="0"/>
      <w:marRight w:val="0"/>
      <w:marTop w:val="0"/>
      <w:marBottom w:val="0"/>
      <w:divBdr>
        <w:top w:val="none" w:sz="0" w:space="0" w:color="auto"/>
        <w:left w:val="none" w:sz="0" w:space="0" w:color="auto"/>
        <w:bottom w:val="none" w:sz="0" w:space="0" w:color="auto"/>
        <w:right w:val="none" w:sz="0" w:space="0" w:color="auto"/>
      </w:divBdr>
    </w:div>
    <w:div w:id="641471116">
      <w:bodyDiv w:val="1"/>
      <w:marLeft w:val="0"/>
      <w:marRight w:val="0"/>
      <w:marTop w:val="0"/>
      <w:marBottom w:val="0"/>
      <w:divBdr>
        <w:top w:val="none" w:sz="0" w:space="0" w:color="auto"/>
        <w:left w:val="none" w:sz="0" w:space="0" w:color="auto"/>
        <w:bottom w:val="none" w:sz="0" w:space="0" w:color="auto"/>
        <w:right w:val="none" w:sz="0" w:space="0" w:color="auto"/>
      </w:divBdr>
    </w:div>
    <w:div w:id="721556762">
      <w:bodyDiv w:val="1"/>
      <w:marLeft w:val="0"/>
      <w:marRight w:val="0"/>
      <w:marTop w:val="0"/>
      <w:marBottom w:val="0"/>
      <w:divBdr>
        <w:top w:val="none" w:sz="0" w:space="0" w:color="auto"/>
        <w:left w:val="none" w:sz="0" w:space="0" w:color="auto"/>
        <w:bottom w:val="none" w:sz="0" w:space="0" w:color="auto"/>
        <w:right w:val="none" w:sz="0" w:space="0" w:color="auto"/>
      </w:divBdr>
    </w:div>
    <w:div w:id="942959638">
      <w:bodyDiv w:val="1"/>
      <w:marLeft w:val="0"/>
      <w:marRight w:val="0"/>
      <w:marTop w:val="0"/>
      <w:marBottom w:val="0"/>
      <w:divBdr>
        <w:top w:val="none" w:sz="0" w:space="0" w:color="auto"/>
        <w:left w:val="none" w:sz="0" w:space="0" w:color="auto"/>
        <w:bottom w:val="none" w:sz="0" w:space="0" w:color="auto"/>
        <w:right w:val="none" w:sz="0" w:space="0" w:color="auto"/>
      </w:divBdr>
    </w:div>
    <w:div w:id="1066879242">
      <w:bodyDiv w:val="1"/>
      <w:marLeft w:val="0"/>
      <w:marRight w:val="0"/>
      <w:marTop w:val="0"/>
      <w:marBottom w:val="0"/>
      <w:divBdr>
        <w:top w:val="none" w:sz="0" w:space="0" w:color="auto"/>
        <w:left w:val="none" w:sz="0" w:space="0" w:color="auto"/>
        <w:bottom w:val="none" w:sz="0" w:space="0" w:color="auto"/>
        <w:right w:val="none" w:sz="0" w:space="0" w:color="auto"/>
      </w:divBdr>
    </w:div>
    <w:div w:id="1098254953">
      <w:bodyDiv w:val="1"/>
      <w:marLeft w:val="0"/>
      <w:marRight w:val="0"/>
      <w:marTop w:val="0"/>
      <w:marBottom w:val="0"/>
      <w:divBdr>
        <w:top w:val="none" w:sz="0" w:space="0" w:color="auto"/>
        <w:left w:val="none" w:sz="0" w:space="0" w:color="auto"/>
        <w:bottom w:val="none" w:sz="0" w:space="0" w:color="auto"/>
        <w:right w:val="none" w:sz="0" w:space="0" w:color="auto"/>
      </w:divBdr>
    </w:div>
    <w:div w:id="1291279146">
      <w:bodyDiv w:val="1"/>
      <w:marLeft w:val="0"/>
      <w:marRight w:val="0"/>
      <w:marTop w:val="0"/>
      <w:marBottom w:val="0"/>
      <w:divBdr>
        <w:top w:val="none" w:sz="0" w:space="0" w:color="auto"/>
        <w:left w:val="none" w:sz="0" w:space="0" w:color="auto"/>
        <w:bottom w:val="none" w:sz="0" w:space="0" w:color="auto"/>
        <w:right w:val="none" w:sz="0" w:space="0" w:color="auto"/>
      </w:divBdr>
    </w:div>
    <w:div w:id="1390106448">
      <w:bodyDiv w:val="1"/>
      <w:marLeft w:val="0"/>
      <w:marRight w:val="0"/>
      <w:marTop w:val="0"/>
      <w:marBottom w:val="0"/>
      <w:divBdr>
        <w:top w:val="none" w:sz="0" w:space="0" w:color="auto"/>
        <w:left w:val="none" w:sz="0" w:space="0" w:color="auto"/>
        <w:bottom w:val="none" w:sz="0" w:space="0" w:color="auto"/>
        <w:right w:val="none" w:sz="0" w:space="0" w:color="auto"/>
      </w:divBdr>
    </w:div>
    <w:div w:id="1806894902">
      <w:bodyDiv w:val="1"/>
      <w:marLeft w:val="0"/>
      <w:marRight w:val="0"/>
      <w:marTop w:val="0"/>
      <w:marBottom w:val="0"/>
      <w:divBdr>
        <w:top w:val="none" w:sz="0" w:space="0" w:color="auto"/>
        <w:left w:val="none" w:sz="0" w:space="0" w:color="auto"/>
        <w:bottom w:val="none" w:sz="0" w:space="0" w:color="auto"/>
        <w:right w:val="none" w:sz="0" w:space="0" w:color="auto"/>
      </w:divBdr>
    </w:div>
    <w:div w:id="199675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cbr.ru/document?id=12027405&amp;su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7AB15E1458CD6E9D6A0A915C496002BD4AD7D5AB9FE106D7CE976AF2432D78FBA17806F5407DA074705D11F7D85C303F6B4BBC38D800282w95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50939-9AD6-4055-9F86-A151AFA0F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3791</Words>
  <Characters>21611</Characters>
  <DocSecurity>4</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2021-03-25T18:34:00Z</dcterms:created>
  <dcterms:modified xsi:type="dcterms:W3CDTF">2021-03-25T18:34:00Z</dcterms:modified>
</cp:coreProperties>
</file>