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70FB" w14:textId="516E5CE5" w:rsidR="00E7418B" w:rsidRPr="00F45CAC" w:rsidRDefault="00E7418B" w:rsidP="0043355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45CA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Приложение</w:t>
      </w:r>
      <w:r w:rsidR="00433556" w:rsidRPr="00F45CA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1D33FBDF" w14:textId="77777777" w:rsidR="00CA28E8" w:rsidRDefault="00CA28E8" w:rsidP="0022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</w:pPr>
    </w:p>
    <w:p w14:paraId="2454995C" w14:textId="076A89C5" w:rsidR="00E7418B" w:rsidRDefault="00E7418B" w:rsidP="0022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</w:pPr>
      <w:r w:rsidRPr="0022362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Вопросы </w:t>
      </w:r>
    </w:p>
    <w:p w14:paraId="4B9A2CB7" w14:textId="77777777" w:rsidR="00E37041" w:rsidRPr="00E37041" w:rsidRDefault="00E37041" w:rsidP="0022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7C34F34E" w14:textId="6BE02EB0" w:rsidR="00540837" w:rsidRDefault="00540837" w:rsidP="0022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</w:pP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к Закону №</w:t>
      </w:r>
      <w:r w:rsidR="00E37041"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115-ФЗ</w:t>
      </w:r>
      <w:r w:rsidR="00C26078"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в 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редакции</w:t>
      </w:r>
      <w:r w:rsid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Закона № 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№ </w:t>
      </w:r>
      <w:r w:rsidR="00FF33A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88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-</w:t>
      </w:r>
      <w:r w:rsidR="00141D69"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ФЗ</w:t>
      </w:r>
      <w:r w:rsidR="002D6D70" w:rsidRPr="00E37041">
        <w:rPr>
          <w:rStyle w:val="af1"/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footnoteReference w:id="1"/>
      </w:r>
      <w:r w:rsidR="002D6D70"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, 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вступа</w:t>
      </w:r>
      <w:r w:rsid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ет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в силу с </w:t>
      </w:r>
      <w:r w:rsidR="00FD7C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20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.0</w:t>
      </w:r>
      <w:r w:rsidR="00FD7C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8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.2025г. (далее</w:t>
      </w:r>
      <w:r w:rsidR="0077630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- </w:t>
      </w:r>
      <w:r w:rsidRPr="00E370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Закон №115-ФЗ)</w:t>
      </w:r>
    </w:p>
    <w:p w14:paraId="78DD39B4" w14:textId="77777777" w:rsidR="00CA28E8" w:rsidRPr="00E37041" w:rsidRDefault="00CA28E8" w:rsidP="00223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</w:pPr>
    </w:p>
    <w:p w14:paraId="705B3E37" w14:textId="77777777" w:rsidR="008F25C5" w:rsidRPr="00223622" w:rsidRDefault="008F25C5" w:rsidP="002236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</w:pPr>
    </w:p>
    <w:p w14:paraId="3761BDB2" w14:textId="10E29BD0" w:rsidR="00673B5D" w:rsidRDefault="00502200" w:rsidP="00673B5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1)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соответствии</w:t>
      </w:r>
      <w:r w:rsid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 абзацем шестым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9957A2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подпунктом 3)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пункта 1 статьи </w:t>
      </w:r>
      <w:r w:rsidR="00EE7AF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6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38497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акона № 115-ФЗ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vertAlign w:val="superscript"/>
          <w:lang w:eastAsia="ru-RU"/>
          <w14:ligatures w14:val="none"/>
        </w:rPr>
        <w:footnoteReference w:id="2"/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обязательному контролю подлежит операция по зачислению денежных средств на счет или списанию денежных средств со счета юридического лица или индивидуального предпринимателя (далее – ЮЛ/ИП), осуществляющих куплю-продажу драгоценных металлов и драгоценных камней, ювелирных и других изделий из драгоценных металлов и (или) драгоценных камней, лома таких изделий (далее – ДМДК), если сумма, на которую она совершается, равна или превышает 1 миллион рублей либо равна сумме в иностранной валюте, эквивалентной 1 миллиону рублей</w:t>
      </w:r>
      <w:r w:rsidR="0081379C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</w:t>
      </w:r>
      <w:r w:rsidR="00CD4413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или превышает её.</w:t>
      </w:r>
    </w:p>
    <w:p w14:paraId="0EC7174C" w14:textId="03584F26" w:rsidR="00673B5D" w:rsidRPr="00673B5D" w:rsidRDefault="00673B5D" w:rsidP="00673B5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1.1) </w:t>
      </w:r>
      <w:r w:rsidRPr="00673B5D">
        <w:rPr>
          <w:rFonts w:ascii="Times New Roman" w:hAnsi="Times New Roman" w:cs="Times New Roman"/>
          <w:sz w:val="27"/>
          <w:szCs w:val="27"/>
        </w:rPr>
        <w:t>Просим обозначить источники</w:t>
      </w:r>
      <w:r w:rsidR="00844A47">
        <w:rPr>
          <w:rFonts w:ascii="Times New Roman" w:hAnsi="Times New Roman" w:cs="Times New Roman"/>
          <w:sz w:val="27"/>
          <w:szCs w:val="27"/>
        </w:rPr>
        <w:t xml:space="preserve"> информации</w:t>
      </w:r>
      <w:r w:rsidRPr="00673B5D">
        <w:rPr>
          <w:rFonts w:ascii="Times New Roman" w:hAnsi="Times New Roman" w:cs="Times New Roman"/>
          <w:sz w:val="27"/>
          <w:szCs w:val="27"/>
        </w:rPr>
        <w:t xml:space="preserve"> и критерии, которые необходимо учитывать </w:t>
      </w:r>
      <w:r>
        <w:rPr>
          <w:rFonts w:ascii="Times New Roman" w:hAnsi="Times New Roman" w:cs="Times New Roman"/>
          <w:sz w:val="27"/>
          <w:szCs w:val="27"/>
        </w:rPr>
        <w:t>б</w:t>
      </w:r>
      <w:r w:rsidRPr="00673B5D">
        <w:rPr>
          <w:rFonts w:ascii="Times New Roman" w:hAnsi="Times New Roman" w:cs="Times New Roman"/>
          <w:sz w:val="27"/>
          <w:szCs w:val="27"/>
        </w:rPr>
        <w:t>анк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73B5D">
        <w:rPr>
          <w:rFonts w:ascii="Times New Roman" w:hAnsi="Times New Roman" w:cs="Times New Roman"/>
          <w:sz w:val="27"/>
          <w:szCs w:val="27"/>
        </w:rPr>
        <w:t xml:space="preserve"> при определении </w:t>
      </w:r>
      <w:r>
        <w:rPr>
          <w:rFonts w:ascii="Times New Roman" w:hAnsi="Times New Roman" w:cs="Times New Roman"/>
          <w:sz w:val="27"/>
          <w:szCs w:val="27"/>
        </w:rPr>
        <w:t>ЮЛ</w:t>
      </w:r>
      <w:r w:rsidRPr="00673B5D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ИП</w:t>
      </w:r>
      <w:r w:rsidRPr="00673B5D">
        <w:rPr>
          <w:rFonts w:ascii="Times New Roman" w:hAnsi="Times New Roman" w:cs="Times New Roman"/>
          <w:sz w:val="27"/>
          <w:szCs w:val="27"/>
        </w:rPr>
        <w:t xml:space="preserve">, осуществляющих куплю-продажу </w:t>
      </w:r>
      <w:r>
        <w:rPr>
          <w:rFonts w:ascii="Times New Roman" w:hAnsi="Times New Roman" w:cs="Times New Roman"/>
          <w:sz w:val="27"/>
          <w:szCs w:val="27"/>
        </w:rPr>
        <w:t>ДМДК</w:t>
      </w:r>
      <w:r w:rsidR="00844A47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73B5D">
        <w:rPr>
          <w:rFonts w:ascii="Times New Roman" w:hAnsi="Times New Roman" w:cs="Times New Roman"/>
          <w:sz w:val="27"/>
          <w:szCs w:val="27"/>
        </w:rPr>
        <w:t>в соответствии с абзацем шестым подпункта 3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673B5D">
        <w:rPr>
          <w:rFonts w:ascii="Times New Roman" w:hAnsi="Times New Roman" w:cs="Times New Roman"/>
          <w:sz w:val="27"/>
          <w:szCs w:val="27"/>
        </w:rPr>
        <w:t xml:space="preserve"> пункта 1 статьи 6 </w:t>
      </w:r>
      <w:r>
        <w:rPr>
          <w:rFonts w:ascii="Times New Roman" w:hAnsi="Times New Roman" w:cs="Times New Roman"/>
          <w:sz w:val="27"/>
          <w:szCs w:val="27"/>
        </w:rPr>
        <w:t xml:space="preserve">Закона № 115-ФЗ. </w:t>
      </w:r>
    </w:p>
    <w:p w14:paraId="24CB7185" w14:textId="5E01CC2E" w:rsidR="00BE11D0" w:rsidRPr="00673B5D" w:rsidRDefault="00BE11D0" w:rsidP="00BE11D0">
      <w:pPr>
        <w:pStyle w:val="a7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1.2) Просим подтвердить, что обязательному контролю не подлежат операции</w:t>
      </w:r>
      <w:r w:rsidR="0081379C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зачислению/списанию денежных средств</w:t>
      </w:r>
      <w:r w:rsidR="0081379C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не связанные с куплей-продажей ДМДК, 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на счет/со счета ЮЛ/ИП, отнесенных к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лицам, 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осуществляющим куплю-продажу ДМДК</w:t>
      </w:r>
      <w:r w:rsidR="00F6501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</w:p>
    <w:p w14:paraId="2DC98F8F" w14:textId="6BA63096" w:rsidR="0038497D" w:rsidRPr="00673B5D" w:rsidRDefault="00BE11D0" w:rsidP="00673B5D">
      <w:pPr>
        <w:pStyle w:val="a7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1.3) Просим дать разъяснения, подлежат ли обязательному контролю 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операции в рамках купли-продажи</w:t>
      </w:r>
      <w:r w:rsidR="00CC0DA9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ДМДК,</w:t>
      </w:r>
      <w:r w:rsidR="00CD4413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CC0DA9" w:rsidRPr="00673B5D">
        <w:rPr>
          <w:rFonts w:ascii="Times New Roman" w:hAnsi="Times New Roman" w:cs="Times New Roman"/>
          <w:sz w:val="27"/>
          <w:szCs w:val="27"/>
        </w:rPr>
        <w:t>установленны</w:t>
      </w:r>
      <w:r w:rsidR="00CD4413" w:rsidRPr="00673B5D">
        <w:rPr>
          <w:rFonts w:ascii="Times New Roman" w:hAnsi="Times New Roman" w:cs="Times New Roman"/>
          <w:sz w:val="27"/>
          <w:szCs w:val="27"/>
        </w:rPr>
        <w:t>е</w:t>
      </w:r>
      <w:r w:rsidRPr="00673B5D">
        <w:rPr>
          <w:rFonts w:ascii="Times New Roman" w:hAnsi="Times New Roman" w:cs="Times New Roman"/>
          <w:sz w:val="27"/>
          <w:szCs w:val="27"/>
        </w:rPr>
        <w:t xml:space="preserve"> банком</w:t>
      </w:r>
      <w:r w:rsidR="00CC0DA9" w:rsidRPr="00673B5D">
        <w:rPr>
          <w:rFonts w:ascii="Times New Roman" w:hAnsi="Times New Roman" w:cs="Times New Roman"/>
          <w:sz w:val="27"/>
          <w:szCs w:val="27"/>
        </w:rPr>
        <w:t xml:space="preserve">, исходя из характера и назначения платежа, 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вне зависимости от наличия у такого ЮЛ/ИП основного код</w:t>
      </w:r>
      <w:r w:rsidR="005A766A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ОКВЭД</w:t>
      </w:r>
      <w:r w:rsidR="00300117">
        <w:rPr>
          <w:rStyle w:val="af1"/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footnoteReference w:id="3"/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</w:t>
      </w:r>
      <w:r w:rsidR="00673B5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</w:p>
    <w:p w14:paraId="27A97AC8" w14:textId="77777777" w:rsidR="00836E4E" w:rsidRPr="00673B5D" w:rsidRDefault="00836E4E" w:rsidP="003849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53E16F4" w14:textId="1849175E" w:rsidR="0038497D" w:rsidRPr="00673B5D" w:rsidRDefault="00A7085C" w:rsidP="003849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 В соответствии с подпункт</w:t>
      </w:r>
      <w:r w:rsidR="00533590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ами</w:t>
      </w:r>
      <w:r w:rsidR="009957A2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6) </w:t>
      </w:r>
      <w:r w:rsidR="00533590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 7)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пункта 1 статьи </w:t>
      </w:r>
      <w:r w:rsidR="009957A2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6 </w:t>
      </w:r>
      <w:r w:rsidR="0038497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акона  № 115-ФЗ обязательному контролю подлежит операция с наличными и (или) безналичными денежными средствами по покупке</w:t>
      </w:r>
      <w:r w:rsidR="00CD4413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ФЛ/ЮЛ/ИП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 кредитной организации и (или) продаже ФЛ/ЮЛ/ИП кредитной организации инвестиционных драгоценных металлов/драгоценных металлов в слитках, монет из драгоценных металлов и обработанных природных алмазов, если сумма, на которую она совершается, равна или превышает 1 миллион рублей либо равна сумме в иностранной валюте, эквивалентной 1 миллиону рублей</w:t>
      </w:r>
      <w:r w:rsidR="0081379C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</w:t>
      </w:r>
      <w:r w:rsidR="00CD4413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или превышает её. </w:t>
      </w:r>
    </w:p>
    <w:p w14:paraId="30464AE1" w14:textId="2549DFF1" w:rsidR="00532EC1" w:rsidRPr="00673B5D" w:rsidRDefault="00A7085C" w:rsidP="00836E4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2.1)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Просим </w:t>
      </w:r>
      <w:r w:rsidR="0038497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дать разъяснения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отношении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заключенной сделки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купли-продажи инвестиционных драгоценных металлов/драгоценных металлов в слитках, монет из драгоценных металлов и обработанных природных алмазов между кредитной организацией и ФЛ/ЮЛ/ИП, по которой предполагаются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расчеты безналичными денежными средствами со счета, открытого в иной кредитной организации, не являющейся стороной по сделке.</w:t>
      </w:r>
      <w:r w:rsidR="00836E4E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При проведении расчетной операции обязанность по направлению сведений в уполномоченный орган по операциям, подлежащим обязательному контролю согласно подпунктам 6</w:t>
      </w:r>
      <w:r w:rsidR="00533590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 7</w:t>
      </w:r>
      <w:r w:rsidR="00533590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пункта 1 статьи </w:t>
      </w:r>
      <w:r w:rsidR="00CD4413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6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38497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Закона 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№ 115-ФЗ, возникает:</w:t>
      </w:r>
    </w:p>
    <w:p w14:paraId="176D8E2F" w14:textId="64F9A30D" w:rsidR="0038497D" w:rsidRPr="00673B5D" w:rsidRDefault="00532EC1" w:rsidP="00D762A7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 кредитной организации, являющейся непосредственной стороной по сделке купли-продажи инвестиционных драгоценных металлов/драгоценных металлов в слитках, монет из драгоценных металлов и обработанных природных алмазов;</w:t>
      </w:r>
    </w:p>
    <w:p w14:paraId="5697C75C" w14:textId="7CE96745" w:rsidR="00CC0DA9" w:rsidRPr="00673B5D" w:rsidRDefault="00532EC1" w:rsidP="00CD4413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 кредитной организации, осуществляющей операцию с безналичными денежными средствами, так и у кредитной организации, являющейся стороной по сделке.</w:t>
      </w:r>
    </w:p>
    <w:p w14:paraId="6E6D0363" w14:textId="6727D351" w:rsidR="00CC0DA9" w:rsidRPr="00673B5D" w:rsidRDefault="0038497D" w:rsidP="00CC0DA9">
      <w:pPr>
        <w:pStyle w:val="af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</w:t>
      </w:r>
      <w:r w:rsidR="00A7085C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2)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A7085C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Просим дать разъяснения, п</w:t>
      </w:r>
      <w:r w:rsidR="00532EC1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одлежат ли обязательному контролю операции купли-продажи драгоценных металлов в слитках, монет из драгоценных металлов и обработанных природных алмазов, совершаемые между двумя кредитными организациями</w:t>
      </w:r>
      <w:r w:rsidR="00CC0DA9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на основании Генерального соглашения на совершение сделок купли-продажи драгоценных металлов.</w:t>
      </w:r>
    </w:p>
    <w:p w14:paraId="44733849" w14:textId="0345E8B8" w:rsidR="00FF545B" w:rsidRPr="00673B5D" w:rsidRDefault="0081742B" w:rsidP="00CC0DA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2.3) Просим дать разъяснения, будут ли относиться к обязательному контролю операции купли-продажи драгоценных металлов на бирже</w:t>
      </w:r>
      <w:r w:rsidR="00CC0DA9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без фактической поставки металла.</w:t>
      </w:r>
    </w:p>
    <w:p w14:paraId="7B7C8E18" w14:textId="77777777" w:rsidR="00CC0DA9" w:rsidRPr="00673B5D" w:rsidRDefault="00CC0DA9" w:rsidP="008174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91B5E77" w14:textId="4E308BD7" w:rsidR="00D762A7" w:rsidRPr="00673B5D" w:rsidRDefault="00FF545B" w:rsidP="00CC0DA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3) Просим </w:t>
      </w:r>
      <w:r w:rsidR="00D762A7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подтвердить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что при формировании </w:t>
      </w:r>
      <w:r w:rsidR="00D762A7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формализованного электронного сообщения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операции</w:t>
      </w:r>
      <w:r w:rsidR="00D762A7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 подлежащей обязательному контролю:</w:t>
      </w:r>
    </w:p>
    <w:p w14:paraId="40955711" w14:textId="17BA7F86" w:rsidR="00D762A7" w:rsidRPr="00673B5D" w:rsidRDefault="00D762A7" w:rsidP="00D762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- </w:t>
      </w:r>
      <w:r w:rsidR="00CC0DA9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по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покупк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е</w:t>
      </w:r>
      <w:r w:rsidRPr="00673B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драгоценных металлов, монет из драгоценных металлов и обработанных природных алмазов</w:t>
      </w:r>
      <w:r w:rsidR="00FF545B" w:rsidRPr="00673B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за наличный расчет и безналичный расчет согласно подпунктов 6</w:t>
      </w:r>
      <w:r w:rsidR="00533590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 7</w:t>
      </w:r>
      <w:r w:rsidR="00533590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пункта 1 статьи 6 Закона № 115-ФЗ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лицом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 совершающим операцию (сделку)</w:t>
      </w:r>
      <w:r w:rsidR="00CC0DA9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является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ФЛ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/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ЮЛ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/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ИП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олучателем по операции (сделке) является кредитная организация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;</w:t>
      </w:r>
    </w:p>
    <w:p w14:paraId="2686FD46" w14:textId="4833D883" w:rsidR="00FF545B" w:rsidRPr="00673B5D" w:rsidRDefault="00D762A7" w:rsidP="00D762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- </w:t>
      </w:r>
      <w:r w:rsidR="00CC0DA9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по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продаж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е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драгоценных металлов, монет из драгоценных металлов и обработанных природных алмазов</w:t>
      </w:r>
      <w:r w:rsidR="00FF545B" w:rsidRPr="00673B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за наличный расчет и безналичный расчет согласно подпунктов 6</w:t>
      </w:r>
      <w:r w:rsidR="003C216F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 7</w:t>
      </w:r>
      <w:r w:rsidR="003C216F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пункта 1 Закона № 115-ФЗ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л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ицом, совершающим операцию (сделку) является кредитная организация,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олучателем по операции (сделке) является 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ФЛ/ЮЛ</w:t>
      </w:r>
      <w:r w:rsidR="00FF545B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/</w:t>
      </w: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ИП. </w:t>
      </w:r>
    </w:p>
    <w:p w14:paraId="38D3C540" w14:textId="77777777" w:rsidR="0081742B" w:rsidRPr="00673B5D" w:rsidRDefault="0081742B" w:rsidP="008174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26E1F5C" w14:textId="7BA24FD3" w:rsidR="0081742B" w:rsidRPr="00673B5D" w:rsidRDefault="0011377C" w:rsidP="003849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4) </w:t>
      </w:r>
      <w:r w:rsidR="00E728C2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Прос</w:t>
      </w:r>
      <w:r w:rsidR="00673B5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им проинформировать</w:t>
      </w:r>
      <w:r w:rsidR="00E728C2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 в какие сроки будут размещены на официальном сайте Банка России в сети «Интернет» «Правила составления кредитными организациями в электронной форме сведений и информации, предусмотренных статьями 7, 7.5 Федерального закона «О противодействии легализации (отмыванию) доходов, полученных преступным путем, и финансированию терроризма»» формат 2.2</w:t>
      </w:r>
      <w:r w:rsidR="00673B5D" w:rsidRPr="00673B5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</w:t>
      </w:r>
    </w:p>
    <w:p w14:paraId="334DB365" w14:textId="40FD1FE8" w:rsidR="00C17E42" w:rsidRPr="003C216F" w:rsidRDefault="00C17E42" w:rsidP="00BC21A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sectPr w:rsidR="00C17E42" w:rsidRPr="003C216F" w:rsidSect="00F34B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5937" w14:textId="77777777" w:rsidR="009224CF" w:rsidRDefault="009224CF" w:rsidP="000723B9">
      <w:pPr>
        <w:spacing w:after="0" w:line="240" w:lineRule="auto"/>
      </w:pPr>
      <w:r>
        <w:separator/>
      </w:r>
    </w:p>
  </w:endnote>
  <w:endnote w:type="continuationSeparator" w:id="0">
    <w:p w14:paraId="33153E68" w14:textId="77777777" w:rsidR="009224CF" w:rsidRDefault="009224CF" w:rsidP="0007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805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09C5F8" w14:textId="647202F2" w:rsidR="00F34B81" w:rsidRPr="00F34B81" w:rsidRDefault="00F34B81">
        <w:pPr>
          <w:pStyle w:val="af4"/>
          <w:jc w:val="right"/>
          <w:rPr>
            <w:rFonts w:ascii="Times New Roman" w:hAnsi="Times New Roman" w:cs="Times New Roman"/>
          </w:rPr>
        </w:pPr>
        <w:r w:rsidRPr="00F34B81">
          <w:rPr>
            <w:rFonts w:ascii="Times New Roman" w:hAnsi="Times New Roman" w:cs="Times New Roman"/>
          </w:rPr>
          <w:fldChar w:fldCharType="begin"/>
        </w:r>
        <w:r w:rsidRPr="00F34B81">
          <w:rPr>
            <w:rFonts w:ascii="Times New Roman" w:hAnsi="Times New Roman" w:cs="Times New Roman"/>
          </w:rPr>
          <w:instrText>PAGE   \* MERGEFORMAT</w:instrText>
        </w:r>
        <w:r w:rsidRPr="00F34B81">
          <w:rPr>
            <w:rFonts w:ascii="Times New Roman" w:hAnsi="Times New Roman" w:cs="Times New Roman"/>
          </w:rPr>
          <w:fldChar w:fldCharType="separate"/>
        </w:r>
        <w:r w:rsidRPr="00F34B81">
          <w:rPr>
            <w:rFonts w:ascii="Times New Roman" w:hAnsi="Times New Roman" w:cs="Times New Roman"/>
          </w:rPr>
          <w:t>2</w:t>
        </w:r>
        <w:r w:rsidRPr="00F34B81">
          <w:rPr>
            <w:rFonts w:ascii="Times New Roman" w:hAnsi="Times New Roman" w:cs="Times New Roman"/>
          </w:rPr>
          <w:fldChar w:fldCharType="end"/>
        </w:r>
      </w:p>
    </w:sdtContent>
  </w:sdt>
  <w:p w14:paraId="1AC48D52" w14:textId="77777777" w:rsidR="00F34B81" w:rsidRDefault="00F34B8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7EDC" w14:textId="77777777" w:rsidR="009224CF" w:rsidRDefault="009224CF" w:rsidP="000723B9">
      <w:pPr>
        <w:spacing w:after="0" w:line="240" w:lineRule="auto"/>
      </w:pPr>
      <w:r>
        <w:separator/>
      </w:r>
    </w:p>
  </w:footnote>
  <w:footnote w:type="continuationSeparator" w:id="0">
    <w:p w14:paraId="6F371D8C" w14:textId="77777777" w:rsidR="009224CF" w:rsidRDefault="009224CF" w:rsidP="000723B9">
      <w:pPr>
        <w:spacing w:after="0" w:line="240" w:lineRule="auto"/>
      </w:pPr>
      <w:r>
        <w:continuationSeparator/>
      </w:r>
    </w:p>
  </w:footnote>
  <w:footnote w:id="1">
    <w:p w14:paraId="7027FC75" w14:textId="76752A27" w:rsidR="002D6D70" w:rsidRPr="00300117" w:rsidRDefault="002D6D70" w:rsidP="009A193C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300117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="00FF33AF" w:rsidRPr="00300117">
        <w:rPr>
          <w:rFonts w:ascii="Times New Roman" w:hAnsi="Times New Roman" w:cs="Times New Roman"/>
          <w:sz w:val="22"/>
          <w:szCs w:val="22"/>
        </w:rPr>
        <w:t xml:space="preserve">Федеральный закон от 21.04.2025 № 88-ФЗ «О внесении изменений в статью 6 Федерального закона «О противодействии легализации (отмыванию) доходов, полученных преступным путем, </w:t>
      </w:r>
      <w:r w:rsidR="00FF33AF" w:rsidRPr="00300117">
        <w:rPr>
          <w:rFonts w:ascii="Times New Roman" w:hAnsi="Times New Roman" w:cs="Times New Roman"/>
          <w:sz w:val="22"/>
          <w:szCs w:val="22"/>
        </w:rPr>
        <w:br/>
        <w:t xml:space="preserve">и финансированию терроризма». </w:t>
      </w:r>
      <w:r w:rsidRPr="0030011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</w:p>
  </w:footnote>
  <w:footnote w:id="2">
    <w:p w14:paraId="49BDD8CE" w14:textId="6A4818B3" w:rsidR="00532EC1" w:rsidRPr="00300117" w:rsidRDefault="00532EC1" w:rsidP="009A193C">
      <w:pPr>
        <w:pStyle w:val="af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0117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300117">
        <w:rPr>
          <w:rFonts w:ascii="Times New Roman" w:hAnsi="Times New Roman" w:cs="Times New Roman"/>
          <w:sz w:val="22"/>
          <w:szCs w:val="22"/>
        </w:rPr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 в редакции Федерального закона от 21.04.2025 № 88-ФЗ «О противодействии легализации (отмыванию) доходов, полученных преступным путем, и финансированию терроризма»</w:t>
      </w:r>
      <w:r w:rsidR="009A193C" w:rsidRPr="00300117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3">
    <w:p w14:paraId="61A2E440" w14:textId="57B3DD06" w:rsidR="00300117" w:rsidRPr="00300117" w:rsidRDefault="00300117">
      <w:pPr>
        <w:pStyle w:val="af"/>
        <w:rPr>
          <w:rFonts w:ascii="Times New Roman" w:hAnsi="Times New Roman" w:cs="Times New Roman"/>
          <w:sz w:val="22"/>
          <w:szCs w:val="22"/>
        </w:rPr>
      </w:pPr>
      <w:r w:rsidRPr="00300117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300117">
        <w:rPr>
          <w:rFonts w:ascii="Times New Roman" w:hAnsi="Times New Roman" w:cs="Times New Roman"/>
          <w:sz w:val="22"/>
          <w:szCs w:val="22"/>
        </w:rPr>
        <w:t>Общероссийский классификатор видов экономической деятельности</w:t>
      </w:r>
      <w:r w:rsidRPr="00300117">
        <w:rPr>
          <w:rFonts w:ascii="Times New Roman" w:hAnsi="Times New Roman" w:cs="Times New Roman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10E"/>
    <w:multiLevelType w:val="multilevel"/>
    <w:tmpl w:val="6A0E168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45909"/>
    <w:multiLevelType w:val="hybridMultilevel"/>
    <w:tmpl w:val="485C5460"/>
    <w:lvl w:ilvl="0" w:tplc="A446A31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28D"/>
    <w:multiLevelType w:val="hybridMultilevel"/>
    <w:tmpl w:val="5082E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DE1E17"/>
    <w:multiLevelType w:val="multilevel"/>
    <w:tmpl w:val="78FCE4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1C12EC"/>
    <w:multiLevelType w:val="multilevel"/>
    <w:tmpl w:val="385EC9B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D4639B"/>
    <w:multiLevelType w:val="hybridMultilevel"/>
    <w:tmpl w:val="F0406D8C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B6108F1"/>
    <w:multiLevelType w:val="hybridMultilevel"/>
    <w:tmpl w:val="66C61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F66E3"/>
    <w:multiLevelType w:val="hybridMultilevel"/>
    <w:tmpl w:val="3996B81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A6409F9"/>
    <w:multiLevelType w:val="hybridMultilevel"/>
    <w:tmpl w:val="7EC4CC52"/>
    <w:lvl w:ilvl="0" w:tplc="85CEC0DE">
      <w:start w:val="1"/>
      <w:numFmt w:val="decimal"/>
      <w:lvlText w:val="%1)"/>
      <w:lvlJc w:val="left"/>
      <w:pPr>
        <w:ind w:left="3069" w:hanging="375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5D2816A6"/>
    <w:multiLevelType w:val="hybridMultilevel"/>
    <w:tmpl w:val="0FB05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91603C"/>
    <w:multiLevelType w:val="multilevel"/>
    <w:tmpl w:val="7EEE0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6EB0172"/>
    <w:multiLevelType w:val="multilevel"/>
    <w:tmpl w:val="3A82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B147E"/>
    <w:multiLevelType w:val="multilevel"/>
    <w:tmpl w:val="068A18F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629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7193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243581">
    <w:abstractNumId w:val="8"/>
  </w:num>
  <w:num w:numId="4" w16cid:durableId="1444110864">
    <w:abstractNumId w:val="3"/>
  </w:num>
  <w:num w:numId="5" w16cid:durableId="477110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827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5585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933428">
    <w:abstractNumId w:val="9"/>
  </w:num>
  <w:num w:numId="9" w16cid:durableId="1648391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233884">
    <w:abstractNumId w:val="2"/>
  </w:num>
  <w:num w:numId="11" w16cid:durableId="203835768">
    <w:abstractNumId w:val="7"/>
  </w:num>
  <w:num w:numId="12" w16cid:durableId="351421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391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784840">
    <w:abstractNumId w:val="1"/>
  </w:num>
  <w:num w:numId="15" w16cid:durableId="702829969">
    <w:abstractNumId w:val="6"/>
  </w:num>
  <w:num w:numId="16" w16cid:durableId="117638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3B"/>
    <w:rsid w:val="0001502A"/>
    <w:rsid w:val="00015126"/>
    <w:rsid w:val="00023906"/>
    <w:rsid w:val="00032058"/>
    <w:rsid w:val="00032472"/>
    <w:rsid w:val="00034511"/>
    <w:rsid w:val="00057AE9"/>
    <w:rsid w:val="00063BE4"/>
    <w:rsid w:val="000723B9"/>
    <w:rsid w:val="000A18DD"/>
    <w:rsid w:val="000E3DA3"/>
    <w:rsid w:val="000F0B87"/>
    <w:rsid w:val="001004F6"/>
    <w:rsid w:val="00112876"/>
    <w:rsid w:val="0011377C"/>
    <w:rsid w:val="00114F4E"/>
    <w:rsid w:val="0011665A"/>
    <w:rsid w:val="0012633D"/>
    <w:rsid w:val="00141D69"/>
    <w:rsid w:val="00151FAA"/>
    <w:rsid w:val="001810E3"/>
    <w:rsid w:val="00195333"/>
    <w:rsid w:val="0019737F"/>
    <w:rsid w:val="001978AF"/>
    <w:rsid w:val="001B0816"/>
    <w:rsid w:val="001D1385"/>
    <w:rsid w:val="001D1D73"/>
    <w:rsid w:val="001E2678"/>
    <w:rsid w:val="001F6ED1"/>
    <w:rsid w:val="00223622"/>
    <w:rsid w:val="00245A87"/>
    <w:rsid w:val="002A30E4"/>
    <w:rsid w:val="002D5163"/>
    <w:rsid w:val="002D6D70"/>
    <w:rsid w:val="002D6DD8"/>
    <w:rsid w:val="002E2C88"/>
    <w:rsid w:val="002E37EA"/>
    <w:rsid w:val="00300117"/>
    <w:rsid w:val="00306C12"/>
    <w:rsid w:val="00315117"/>
    <w:rsid w:val="00326631"/>
    <w:rsid w:val="00336233"/>
    <w:rsid w:val="00337B09"/>
    <w:rsid w:val="003649DD"/>
    <w:rsid w:val="0038497D"/>
    <w:rsid w:val="0038769F"/>
    <w:rsid w:val="003A39CA"/>
    <w:rsid w:val="003A68FA"/>
    <w:rsid w:val="003B062D"/>
    <w:rsid w:val="003C216F"/>
    <w:rsid w:val="00433556"/>
    <w:rsid w:val="004461BC"/>
    <w:rsid w:val="00455924"/>
    <w:rsid w:val="00466FAA"/>
    <w:rsid w:val="004A5B94"/>
    <w:rsid w:val="004D6D81"/>
    <w:rsid w:val="004E2EE3"/>
    <w:rsid w:val="004E39A5"/>
    <w:rsid w:val="00502200"/>
    <w:rsid w:val="00513E4F"/>
    <w:rsid w:val="00532EC1"/>
    <w:rsid w:val="00533590"/>
    <w:rsid w:val="00540837"/>
    <w:rsid w:val="00541B6D"/>
    <w:rsid w:val="005523DC"/>
    <w:rsid w:val="005A706A"/>
    <w:rsid w:val="005A766A"/>
    <w:rsid w:val="005D6C56"/>
    <w:rsid w:val="005F0924"/>
    <w:rsid w:val="00651C76"/>
    <w:rsid w:val="00664B8A"/>
    <w:rsid w:val="00673B5D"/>
    <w:rsid w:val="00677FDF"/>
    <w:rsid w:val="006979E5"/>
    <w:rsid w:val="00713FD4"/>
    <w:rsid w:val="007352F3"/>
    <w:rsid w:val="00737DA6"/>
    <w:rsid w:val="00776302"/>
    <w:rsid w:val="00782C9D"/>
    <w:rsid w:val="00790AFB"/>
    <w:rsid w:val="007B0561"/>
    <w:rsid w:val="008079FB"/>
    <w:rsid w:val="0081379C"/>
    <w:rsid w:val="00814266"/>
    <w:rsid w:val="0081525C"/>
    <w:rsid w:val="0081742B"/>
    <w:rsid w:val="00836BB0"/>
    <w:rsid w:val="00836E4E"/>
    <w:rsid w:val="00844A47"/>
    <w:rsid w:val="0086132C"/>
    <w:rsid w:val="00884866"/>
    <w:rsid w:val="008865A2"/>
    <w:rsid w:val="008F25C5"/>
    <w:rsid w:val="009224CF"/>
    <w:rsid w:val="00952C24"/>
    <w:rsid w:val="00977363"/>
    <w:rsid w:val="0098420D"/>
    <w:rsid w:val="009957A2"/>
    <w:rsid w:val="009A193C"/>
    <w:rsid w:val="009D6051"/>
    <w:rsid w:val="009F3A70"/>
    <w:rsid w:val="00A12233"/>
    <w:rsid w:val="00A24A7B"/>
    <w:rsid w:val="00A67662"/>
    <w:rsid w:val="00A7085C"/>
    <w:rsid w:val="00A97D01"/>
    <w:rsid w:val="00AC5580"/>
    <w:rsid w:val="00AF5CEA"/>
    <w:rsid w:val="00B366E5"/>
    <w:rsid w:val="00B714D1"/>
    <w:rsid w:val="00B823CD"/>
    <w:rsid w:val="00B90780"/>
    <w:rsid w:val="00B94728"/>
    <w:rsid w:val="00BA54FF"/>
    <w:rsid w:val="00BB013B"/>
    <w:rsid w:val="00BB359C"/>
    <w:rsid w:val="00BC21A7"/>
    <w:rsid w:val="00BE11D0"/>
    <w:rsid w:val="00BF22D4"/>
    <w:rsid w:val="00C17CE4"/>
    <w:rsid w:val="00C17E42"/>
    <w:rsid w:val="00C26078"/>
    <w:rsid w:val="00C3652B"/>
    <w:rsid w:val="00C41535"/>
    <w:rsid w:val="00C525E6"/>
    <w:rsid w:val="00C76400"/>
    <w:rsid w:val="00C779AB"/>
    <w:rsid w:val="00CA28E8"/>
    <w:rsid w:val="00CA6777"/>
    <w:rsid w:val="00CB1455"/>
    <w:rsid w:val="00CC0DA9"/>
    <w:rsid w:val="00CD4413"/>
    <w:rsid w:val="00D302ED"/>
    <w:rsid w:val="00D464DC"/>
    <w:rsid w:val="00D46D86"/>
    <w:rsid w:val="00D61A6D"/>
    <w:rsid w:val="00D762A7"/>
    <w:rsid w:val="00DA4EB0"/>
    <w:rsid w:val="00E0093A"/>
    <w:rsid w:val="00E12ECA"/>
    <w:rsid w:val="00E2487E"/>
    <w:rsid w:val="00E37041"/>
    <w:rsid w:val="00E53F64"/>
    <w:rsid w:val="00E620EE"/>
    <w:rsid w:val="00E728C2"/>
    <w:rsid w:val="00E7418B"/>
    <w:rsid w:val="00E74EB4"/>
    <w:rsid w:val="00E76BAD"/>
    <w:rsid w:val="00E86241"/>
    <w:rsid w:val="00EB1E65"/>
    <w:rsid w:val="00EB301C"/>
    <w:rsid w:val="00EC0AF4"/>
    <w:rsid w:val="00ED313B"/>
    <w:rsid w:val="00EE6AE5"/>
    <w:rsid w:val="00EE6C2A"/>
    <w:rsid w:val="00EE7AFD"/>
    <w:rsid w:val="00EF3F2C"/>
    <w:rsid w:val="00F11ACA"/>
    <w:rsid w:val="00F225CB"/>
    <w:rsid w:val="00F27585"/>
    <w:rsid w:val="00F32BB6"/>
    <w:rsid w:val="00F34B81"/>
    <w:rsid w:val="00F45CAC"/>
    <w:rsid w:val="00F52D14"/>
    <w:rsid w:val="00F57F3B"/>
    <w:rsid w:val="00F6501E"/>
    <w:rsid w:val="00F94524"/>
    <w:rsid w:val="00FA4B12"/>
    <w:rsid w:val="00FC1422"/>
    <w:rsid w:val="00FC571A"/>
    <w:rsid w:val="00FD7C2B"/>
    <w:rsid w:val="00FF33AF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058C"/>
  <w15:chartTrackingRefBased/>
  <w15:docId w15:val="{FD50B4D7-A35F-4F1D-902C-83317AA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B0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B0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1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1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1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1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1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1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13B"/>
    <w:rPr>
      <w:i/>
      <w:iCs/>
      <w:color w:val="404040" w:themeColor="text1" w:themeTint="BF"/>
    </w:rPr>
  </w:style>
  <w:style w:type="paragraph" w:styleId="a7">
    <w:name w:val="List Paragraph"/>
    <w:aliases w:val="Colorful List - Accent 11,Colorful List Accent 1,List Paragraph_0,List number 1,it_List1,Абзац списка литеральный,Абзац списка21,Абзац списка7,Абзац списка9,Акт,Подпись рисунка,СПИСОК,Цветной список - Акцент 11,Цветной список - Акцент 12"/>
    <w:basedOn w:val="a"/>
    <w:link w:val="a8"/>
    <w:uiPriority w:val="34"/>
    <w:qFormat/>
    <w:rsid w:val="00BB013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B013B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B0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B013B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B013B"/>
    <w:rPr>
      <w:b/>
      <w:bCs/>
      <w:smallCaps/>
      <w:color w:val="2F5496" w:themeColor="accent1" w:themeShade="BF"/>
      <w:spacing w:val="5"/>
    </w:rPr>
  </w:style>
  <w:style w:type="character" w:customStyle="1" w:styleId="ad">
    <w:name w:val="Основной текст_"/>
    <w:basedOn w:val="a0"/>
    <w:link w:val="11"/>
    <w:locked/>
    <w:rsid w:val="000723B9"/>
    <w:rPr>
      <w:color w:val="2D2D2E"/>
    </w:rPr>
  </w:style>
  <w:style w:type="paragraph" w:customStyle="1" w:styleId="11">
    <w:name w:val="Основной текст1"/>
    <w:basedOn w:val="a"/>
    <w:link w:val="ad"/>
    <w:rsid w:val="000723B9"/>
    <w:pPr>
      <w:spacing w:after="0" w:line="336" w:lineRule="auto"/>
      <w:ind w:firstLine="400"/>
    </w:pPr>
    <w:rPr>
      <w:color w:val="2D2D2E"/>
    </w:rPr>
  </w:style>
  <w:style w:type="character" w:styleId="ae">
    <w:name w:val="Hyperlink"/>
    <w:basedOn w:val="a0"/>
    <w:uiPriority w:val="99"/>
    <w:unhideWhenUsed/>
    <w:rsid w:val="000723B9"/>
    <w:rPr>
      <w:color w:val="0000FF"/>
      <w:u w:val="single"/>
    </w:rPr>
  </w:style>
  <w:style w:type="paragraph" w:styleId="af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Знак31,Знак2 Знак3,Зн,Текст сно"/>
    <w:basedOn w:val="a"/>
    <w:link w:val="af0"/>
    <w:uiPriority w:val="99"/>
    <w:unhideWhenUsed/>
    <w:qFormat/>
    <w:rsid w:val="000723B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к"/>
    <w:basedOn w:val="a0"/>
    <w:link w:val="af"/>
    <w:uiPriority w:val="99"/>
    <w:qFormat/>
    <w:rsid w:val="000723B9"/>
    <w:rPr>
      <w:sz w:val="20"/>
      <w:szCs w:val="20"/>
    </w:rPr>
  </w:style>
  <w:style w:type="character" w:styleId="af1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basedOn w:val="a0"/>
    <w:uiPriority w:val="99"/>
    <w:unhideWhenUsed/>
    <w:qFormat/>
    <w:rsid w:val="000723B9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34B81"/>
  </w:style>
  <w:style w:type="paragraph" w:styleId="af4">
    <w:name w:val="footer"/>
    <w:basedOn w:val="a"/>
    <w:link w:val="af5"/>
    <w:uiPriority w:val="99"/>
    <w:unhideWhenUsed/>
    <w:rsid w:val="00F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34B81"/>
  </w:style>
  <w:style w:type="character" w:customStyle="1" w:styleId="a8">
    <w:name w:val="Абзац списка Знак"/>
    <w:aliases w:val="Colorful List - Accent 11 Знак,Colorful List Accent 1 Знак,List Paragraph_0 Знак,List number 1 Знак,it_List1 Знак,Абзац списка литеральный Знак,Абзац списка21 Знак,Абзац списка7 Знак,Абзац списка9 Знак,Акт Знак,Подпись рисунка Знак"/>
    <w:link w:val="a7"/>
    <w:uiPriority w:val="34"/>
    <w:locked/>
    <w:rsid w:val="00D302ED"/>
  </w:style>
  <w:style w:type="table" w:styleId="af6">
    <w:name w:val="Table Grid"/>
    <w:basedOn w:val="a1"/>
    <w:uiPriority w:val="39"/>
    <w:rsid w:val="00D302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502200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22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E74EB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E74EB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74EB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74EB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74EB4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E7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74EB4"/>
    <w:rPr>
      <w:rFonts w:ascii="Segoe UI" w:hAnsi="Segoe UI" w:cs="Segoe UI"/>
      <w:sz w:val="18"/>
      <w:szCs w:val="18"/>
    </w:rPr>
  </w:style>
  <w:style w:type="paragraph" w:styleId="aff0">
    <w:name w:val="Revision"/>
    <w:hidden/>
    <w:uiPriority w:val="99"/>
    <w:semiHidden/>
    <w:rsid w:val="00673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Туркина</dc:creator>
  <cp:keywords/>
  <dc:description/>
  <cp:lastModifiedBy>Анна Туркина</cp:lastModifiedBy>
  <cp:revision>6</cp:revision>
  <cp:lastPrinted>2025-01-30T14:28:00Z</cp:lastPrinted>
  <dcterms:created xsi:type="dcterms:W3CDTF">2025-04-28T08:38:00Z</dcterms:created>
  <dcterms:modified xsi:type="dcterms:W3CDTF">2025-04-29T13:41:00Z</dcterms:modified>
</cp:coreProperties>
</file>