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2C" w:rsidRPr="00161DBD" w:rsidRDefault="00E71C09" w:rsidP="0061222C">
      <w:pPr>
        <w:ind w:left="-284" w:right="-285" w:firstLine="141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2.85pt;margin-top:6.05pt;width:413.5pt;height:98.25pt;z-index:251658240" stroked="f">
            <v:textbox style="mso-next-textbox:#_x0000_s1026">
              <w:txbxContent>
                <w:p w:rsidR="001E615D" w:rsidRPr="00EC1C7E" w:rsidRDefault="001E615D" w:rsidP="0061222C">
                  <w:pPr>
                    <w:tabs>
                      <w:tab w:val="left" w:pos="7938"/>
                    </w:tabs>
                    <w:adjustRightInd w:val="0"/>
                    <w:ind w:left="0" w:right="174" w:firstLine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Ответы, предоставленные</w:t>
                  </w:r>
                  <w:r w:rsidRPr="00EC1C7E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430D44">
                    <w:rPr>
                      <w:b/>
                      <w:sz w:val="26"/>
                      <w:szCs w:val="26"/>
                      <w:u w:val="single"/>
                    </w:rPr>
                    <w:t>Департаментом бухгалтерского учета и отчетности,</w:t>
                  </w: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EC1C7E">
                    <w:rPr>
                      <w:b/>
                      <w:sz w:val="26"/>
                      <w:szCs w:val="26"/>
                    </w:rPr>
                    <w:t>на вопрос</w:t>
                  </w:r>
                  <w:r>
                    <w:rPr>
                      <w:b/>
                      <w:sz w:val="26"/>
                      <w:szCs w:val="26"/>
                    </w:rPr>
                    <w:t>ы,</w:t>
                  </w:r>
                  <w:r w:rsidRPr="00EC1C7E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EC1C7E">
                    <w:rPr>
                      <w:b/>
                      <w:bCs/>
                      <w:sz w:val="26"/>
                      <w:szCs w:val="26"/>
                    </w:rPr>
                    <w:t>поступивши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е</w:t>
                  </w:r>
                  <w:r w:rsidRPr="00EC1C7E">
                    <w:rPr>
                      <w:b/>
                      <w:bCs/>
                      <w:sz w:val="26"/>
                      <w:szCs w:val="26"/>
                    </w:rPr>
                    <w:t xml:space="preserve"> в Оргкомитет от участнико</w:t>
                  </w:r>
                  <w:proofErr w:type="gramStart"/>
                  <w:r w:rsidRPr="00EC1C7E">
                    <w:rPr>
                      <w:b/>
                      <w:bCs/>
                      <w:sz w:val="26"/>
                      <w:szCs w:val="26"/>
                    </w:rPr>
                    <w:t xml:space="preserve">в к </w:t>
                  </w:r>
                  <w:r w:rsidRPr="00EC1C7E">
                    <w:rPr>
                      <w:b/>
                      <w:sz w:val="26"/>
                      <w:szCs w:val="26"/>
                    </w:rPr>
                    <w:t>встр</w:t>
                  </w:r>
                  <w:proofErr w:type="gramEnd"/>
                  <w:r w:rsidRPr="00EC1C7E">
                    <w:rPr>
                      <w:b/>
                      <w:sz w:val="26"/>
                      <w:szCs w:val="26"/>
                    </w:rPr>
                    <w:t xml:space="preserve">ече </w:t>
                  </w:r>
                  <w:r w:rsidRPr="00EC1C7E">
                    <w:rPr>
                      <w:b/>
                      <w:bCs/>
                      <w:sz w:val="26"/>
                      <w:szCs w:val="26"/>
                    </w:rPr>
                    <w:t>руководителей Банка России</w:t>
                  </w:r>
                  <w:r w:rsidRPr="00EC1C7E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EC1C7E">
                    <w:rPr>
                      <w:b/>
                      <w:bCs/>
                      <w:sz w:val="26"/>
                      <w:szCs w:val="26"/>
                    </w:rPr>
                    <w:t>с руко</w:t>
                  </w:r>
                  <w:r w:rsidR="00FF36E5">
                    <w:rPr>
                      <w:b/>
                      <w:bCs/>
                      <w:sz w:val="26"/>
                      <w:szCs w:val="26"/>
                    </w:rPr>
                    <w:t xml:space="preserve">водителями коммерческих банков </w:t>
                  </w:r>
                  <w:r w:rsidR="00FF36E5" w:rsidRPr="00FF36E5">
                    <w:rPr>
                      <w:b/>
                      <w:bCs/>
                      <w:sz w:val="26"/>
                      <w:szCs w:val="26"/>
                    </w:rPr>
                    <w:t>9</w:t>
                  </w:r>
                  <w:r w:rsidRPr="00EC1C7E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FF36E5">
                    <w:rPr>
                      <w:b/>
                      <w:bCs/>
                      <w:sz w:val="26"/>
                      <w:szCs w:val="26"/>
                    </w:rPr>
                    <w:t>–</w:t>
                  </w:r>
                  <w:r w:rsidRPr="00EC1C7E">
                    <w:rPr>
                      <w:b/>
                      <w:bCs/>
                      <w:sz w:val="26"/>
                      <w:szCs w:val="26"/>
                    </w:rPr>
                    <w:t xml:space="preserve"> 1</w:t>
                  </w:r>
                  <w:r w:rsidR="00FF36E5" w:rsidRPr="00FF36E5">
                    <w:rPr>
                      <w:b/>
                      <w:bCs/>
                      <w:sz w:val="26"/>
                      <w:szCs w:val="26"/>
                    </w:rPr>
                    <w:t>0</w:t>
                  </w:r>
                  <w:r w:rsidRPr="00EC1C7E">
                    <w:rPr>
                      <w:b/>
                      <w:bCs/>
                      <w:sz w:val="26"/>
                      <w:szCs w:val="26"/>
                    </w:rPr>
                    <w:t xml:space="preserve"> февраля 201</w:t>
                  </w:r>
                  <w:r w:rsidR="00FF36E5" w:rsidRPr="00FF36E5">
                    <w:rPr>
                      <w:b/>
                      <w:bCs/>
                      <w:sz w:val="26"/>
                      <w:szCs w:val="26"/>
                    </w:rPr>
                    <w:t>7</w:t>
                  </w:r>
                  <w:r w:rsidRPr="00EC1C7E">
                    <w:rPr>
                      <w:b/>
                      <w:bCs/>
                      <w:sz w:val="26"/>
                      <w:szCs w:val="26"/>
                    </w:rPr>
                    <w:t>г. в ОПК «БОР»</w:t>
                  </w:r>
                </w:p>
              </w:txbxContent>
            </v:textbox>
          </v:shape>
        </w:pict>
      </w:r>
      <w:r w:rsidR="0061222C">
        <w:rPr>
          <w:noProof/>
          <w:lang w:eastAsia="ru-RU"/>
        </w:rPr>
        <w:drawing>
          <wp:inline distT="0" distB="0" distL="0" distR="0">
            <wp:extent cx="11906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C15" w:rsidRDefault="00195C15" w:rsidP="00FF36E5">
      <w:pPr>
        <w:pStyle w:val="ConsPlusNormal"/>
        <w:tabs>
          <w:tab w:val="left" w:pos="851"/>
          <w:tab w:val="left" w:pos="993"/>
        </w:tabs>
        <w:spacing w:line="276" w:lineRule="auto"/>
        <w:jc w:val="both"/>
        <w:rPr>
          <w:i/>
          <w:sz w:val="26"/>
          <w:szCs w:val="26"/>
          <w:u w:val="single"/>
        </w:rPr>
      </w:pPr>
    </w:p>
    <w:p w:rsidR="00FF36E5" w:rsidRPr="005E6BB9" w:rsidRDefault="00FF36E5" w:rsidP="00693561">
      <w:pPr>
        <w:shd w:val="clear" w:color="auto" w:fill="FFFFFF"/>
        <w:tabs>
          <w:tab w:val="left" w:pos="2095"/>
          <w:tab w:val="left" w:pos="4169"/>
          <w:tab w:val="left" w:pos="6530"/>
          <w:tab w:val="left" w:pos="8208"/>
        </w:tabs>
        <w:spacing w:after="0"/>
        <w:ind w:left="0" w:firstLine="709"/>
        <w:rPr>
          <w:sz w:val="26"/>
          <w:szCs w:val="26"/>
        </w:rPr>
      </w:pPr>
      <w:r w:rsidRPr="005E6BB9">
        <w:rPr>
          <w:sz w:val="26"/>
          <w:szCs w:val="26"/>
        </w:rPr>
        <w:t xml:space="preserve">1. </w:t>
      </w:r>
      <w:proofErr w:type="gramStart"/>
      <w:r w:rsidRPr="005E6BB9">
        <w:rPr>
          <w:sz w:val="26"/>
          <w:szCs w:val="26"/>
        </w:rPr>
        <w:t>Каковы сроки подготовки и опубликования отраслевых стандартов бухгалтерского учета финансовых обязательств на основе МСФО для кредитных организаций, в которых будут описаны принципы оценки финансовых обязательств при первоначальном признании по справедливой стоимости, для целей применения отдельных норм Положения Банка России от 22.12.2014 № 446-П «Положение о порядке определения доходов, расходов и прочего совокупного дохода кредитных организаций» в части использования метода дисконтирования процентных</w:t>
      </w:r>
      <w:proofErr w:type="gramEnd"/>
      <w:r w:rsidRPr="005E6BB9">
        <w:rPr>
          <w:sz w:val="26"/>
          <w:szCs w:val="26"/>
        </w:rPr>
        <w:t xml:space="preserve"> доходов (расходов), доходов (расходов) от привлечения кредитов, депозитов и прочих средств на условиях, отличных </w:t>
      </w:r>
      <w:proofErr w:type="gramStart"/>
      <w:r w:rsidRPr="005E6BB9">
        <w:rPr>
          <w:sz w:val="26"/>
          <w:szCs w:val="26"/>
        </w:rPr>
        <w:t>от</w:t>
      </w:r>
      <w:proofErr w:type="gramEnd"/>
      <w:r w:rsidRPr="005E6BB9">
        <w:rPr>
          <w:sz w:val="26"/>
          <w:szCs w:val="26"/>
        </w:rPr>
        <w:t xml:space="preserve"> рыночных?</w:t>
      </w:r>
    </w:p>
    <w:p w:rsidR="00FF36E5" w:rsidRPr="005E6BB9" w:rsidRDefault="00FF36E5" w:rsidP="0069356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6"/>
          <w:szCs w:val="26"/>
        </w:rPr>
      </w:pPr>
      <w:proofErr w:type="gramStart"/>
      <w:r w:rsidRPr="005E6BB9">
        <w:rPr>
          <w:sz w:val="26"/>
          <w:szCs w:val="26"/>
        </w:rPr>
        <w:t xml:space="preserve">В каком году планируются изменения в бухгалтерском учет операций с ценными бумагами (в части 6 раздела) и изменения по учету </w:t>
      </w:r>
      <w:proofErr w:type="spellStart"/>
      <w:r w:rsidRPr="005E6BB9">
        <w:rPr>
          <w:sz w:val="26"/>
          <w:szCs w:val="26"/>
        </w:rPr>
        <w:t>деривативов</w:t>
      </w:r>
      <w:proofErr w:type="spellEnd"/>
      <w:r w:rsidRPr="005E6BB9">
        <w:rPr>
          <w:sz w:val="26"/>
          <w:szCs w:val="26"/>
        </w:rPr>
        <w:t>?</w:t>
      </w:r>
      <w:proofErr w:type="gramEnd"/>
    </w:p>
    <w:p w:rsidR="00FF36E5" w:rsidRPr="005E6BB9" w:rsidRDefault="00FF36E5" w:rsidP="00693561">
      <w:pPr>
        <w:shd w:val="clear" w:color="auto" w:fill="FFFFFF"/>
        <w:tabs>
          <w:tab w:val="left" w:pos="2095"/>
          <w:tab w:val="left" w:pos="4169"/>
          <w:tab w:val="left" w:pos="6530"/>
          <w:tab w:val="left" w:pos="8208"/>
        </w:tabs>
        <w:spacing w:after="0"/>
        <w:ind w:left="0" w:firstLine="709"/>
        <w:rPr>
          <w:sz w:val="26"/>
          <w:szCs w:val="26"/>
        </w:rPr>
      </w:pPr>
      <w:proofErr w:type="gramStart"/>
      <w:r w:rsidRPr="005E6BB9">
        <w:rPr>
          <w:sz w:val="26"/>
          <w:szCs w:val="26"/>
        </w:rPr>
        <w:t>При планировании даты выпуска и вступления в силу вышеуказанных документов, кредитные организации просят предусмотреть срок отложенного вступление в силу, достаточный для своевременной подготовки программного обеспечения банков.</w:t>
      </w:r>
      <w:proofErr w:type="gramEnd"/>
    </w:p>
    <w:p w:rsidR="00FF36E5" w:rsidRPr="009B67FC" w:rsidRDefault="00FF36E5" w:rsidP="00693561">
      <w:pPr>
        <w:tabs>
          <w:tab w:val="left" w:pos="851"/>
        </w:tabs>
        <w:spacing w:after="0"/>
        <w:ind w:left="0" w:firstLine="567"/>
        <w:rPr>
          <w:rFonts w:cs="Times New Roman"/>
          <w:b/>
          <w:sz w:val="26"/>
          <w:szCs w:val="26"/>
        </w:rPr>
      </w:pPr>
      <w:r w:rsidRPr="009B67FC">
        <w:rPr>
          <w:rFonts w:cs="Times New Roman"/>
          <w:b/>
          <w:sz w:val="26"/>
          <w:szCs w:val="26"/>
        </w:rPr>
        <w:t xml:space="preserve">Ответ </w:t>
      </w:r>
    </w:p>
    <w:p w:rsidR="00FF36E5" w:rsidRPr="00FF36E5" w:rsidRDefault="00FF36E5" w:rsidP="0069356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6"/>
          <w:szCs w:val="26"/>
        </w:rPr>
      </w:pPr>
      <w:proofErr w:type="gramStart"/>
      <w:r w:rsidRPr="00FF36E5">
        <w:rPr>
          <w:sz w:val="26"/>
          <w:szCs w:val="26"/>
        </w:rPr>
        <w:t xml:space="preserve">Во исполнение плана подготовки нормативных актов Банка России, направленных на реализацию требований МСФО (IFRS) 9 «Финансовые инструменты» (далее - МСФО (IFRS) 9) в бухгалтерском учете кредитных организаций, в настоящее время </w:t>
      </w:r>
      <w:proofErr w:type="spellStart"/>
      <w:r w:rsidRPr="00FF36E5">
        <w:rPr>
          <w:sz w:val="26"/>
          <w:szCs w:val="26"/>
        </w:rPr>
        <w:t>ДБУиО</w:t>
      </w:r>
      <w:proofErr w:type="spellEnd"/>
      <w:r w:rsidRPr="00FF36E5">
        <w:rPr>
          <w:sz w:val="26"/>
          <w:szCs w:val="26"/>
        </w:rPr>
        <w:t xml:space="preserve"> подготовлены проекты нормативных актов по бухгалтерскому учету операций с ценными бумагами, операций по предоставлению (размещению) денежных средств, операций по привлечению денежных средств кредитными организациями, основанные на требованиях МСФО (IFRS) 9</w:t>
      </w:r>
      <w:proofErr w:type="gramEnd"/>
      <w:r w:rsidRPr="00FF36E5">
        <w:rPr>
          <w:sz w:val="26"/>
          <w:szCs w:val="26"/>
        </w:rPr>
        <w:t>. Указанные нормативные акты планируются к выпуску во второй половине 2017 года с датой вступления в силу с 01.01.2019.</w:t>
      </w:r>
    </w:p>
    <w:p w:rsidR="00FF36E5" w:rsidRDefault="00FF36E5" w:rsidP="0069356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6"/>
          <w:szCs w:val="26"/>
          <w:lang w:val="en-US"/>
        </w:rPr>
      </w:pPr>
      <w:r w:rsidRPr="00FF36E5">
        <w:rPr>
          <w:sz w:val="26"/>
          <w:szCs w:val="26"/>
        </w:rPr>
        <w:t>Необходимость внесения изменений в порядок бухгалтерского учета производных финансовых инструментов в настоящий момент прорабатывается.</w:t>
      </w:r>
    </w:p>
    <w:p w:rsidR="00693561" w:rsidRPr="00693561" w:rsidRDefault="00693561" w:rsidP="0069356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6"/>
          <w:szCs w:val="26"/>
          <w:lang w:val="en-US"/>
        </w:rPr>
      </w:pPr>
    </w:p>
    <w:p w:rsidR="00FF36E5" w:rsidRPr="005E6BB9" w:rsidRDefault="00FF36E5" w:rsidP="0069356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bCs/>
          <w:sz w:val="26"/>
          <w:szCs w:val="26"/>
        </w:rPr>
      </w:pPr>
      <w:r w:rsidRPr="005E6BB9">
        <w:rPr>
          <w:sz w:val="26"/>
          <w:szCs w:val="26"/>
        </w:rPr>
        <w:t>2.</w:t>
      </w:r>
      <w:r w:rsidRPr="005E6BB9">
        <w:rPr>
          <w:bCs/>
          <w:sz w:val="26"/>
          <w:szCs w:val="26"/>
        </w:rPr>
        <w:t xml:space="preserve"> Сроки подготовки консолидированной отчетности для ЦБ РФ на годовую дату не позволяют учесть в ней корректирующие события после отчетной даты (СПОД). </w:t>
      </w:r>
    </w:p>
    <w:p w:rsidR="00FF36E5" w:rsidRPr="005E6BB9" w:rsidRDefault="00FF36E5" w:rsidP="0069356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6"/>
          <w:szCs w:val="26"/>
        </w:rPr>
      </w:pPr>
      <w:r w:rsidRPr="005E6BB9">
        <w:rPr>
          <w:bCs/>
          <w:sz w:val="26"/>
          <w:szCs w:val="26"/>
        </w:rPr>
        <w:t>Предлагается в нормативных документах Банка России уточнить порядок раскрытия консолидированной отчетности с учетом СПОД.</w:t>
      </w:r>
      <w:r w:rsidRPr="005E6BB9">
        <w:rPr>
          <w:sz w:val="26"/>
          <w:szCs w:val="26"/>
        </w:rPr>
        <w:t xml:space="preserve"> </w:t>
      </w:r>
    </w:p>
    <w:p w:rsidR="00FF36E5" w:rsidRPr="009B67FC" w:rsidRDefault="00FF36E5" w:rsidP="00693561">
      <w:pPr>
        <w:tabs>
          <w:tab w:val="left" w:pos="851"/>
        </w:tabs>
        <w:spacing w:after="0"/>
        <w:ind w:left="0" w:firstLine="567"/>
        <w:rPr>
          <w:rFonts w:cs="Times New Roman"/>
          <w:b/>
          <w:sz w:val="26"/>
          <w:szCs w:val="26"/>
        </w:rPr>
      </w:pPr>
      <w:r w:rsidRPr="009B67FC">
        <w:rPr>
          <w:rFonts w:cs="Times New Roman"/>
          <w:b/>
          <w:sz w:val="26"/>
          <w:szCs w:val="26"/>
        </w:rPr>
        <w:t xml:space="preserve">Ответ </w:t>
      </w:r>
    </w:p>
    <w:p w:rsidR="00693561" w:rsidRPr="00693561" w:rsidRDefault="00693561" w:rsidP="00693561">
      <w:pPr>
        <w:shd w:val="clear" w:color="auto" w:fill="FFFFFF"/>
        <w:tabs>
          <w:tab w:val="left" w:pos="2095"/>
          <w:tab w:val="left" w:pos="4169"/>
          <w:tab w:val="left" w:pos="6530"/>
          <w:tab w:val="left" w:pos="8208"/>
        </w:tabs>
        <w:spacing w:after="0"/>
        <w:ind w:left="0" w:firstLine="709"/>
        <w:rPr>
          <w:sz w:val="26"/>
          <w:szCs w:val="26"/>
        </w:rPr>
      </w:pPr>
      <w:r w:rsidRPr="00693561">
        <w:rPr>
          <w:sz w:val="26"/>
          <w:szCs w:val="26"/>
        </w:rPr>
        <w:t>В соответствии с Федеральным законом от 27.07.2010 № 208-ФЗ «О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693561">
        <w:rPr>
          <w:sz w:val="26"/>
          <w:szCs w:val="26"/>
        </w:rPr>
        <w:t>консолидированной финансовой отчетности» раскрытию перед широким кругом пользователей подлежит годовая консолидированная финансовая отчетность, составленная в соответствии с Международными стандартами финансовой отчетности. Указанным законом установлен срок раскрытия годовой консолидированной финансовой отчетности - не позднее 150 дней после окончания года, за который она составлена, что, по мнению ДБР, позволяет учесть в ней все СПОД (корректирующие и не корректирующие).</w:t>
      </w:r>
    </w:p>
    <w:p w:rsidR="00693561" w:rsidRPr="00693561" w:rsidRDefault="00693561" w:rsidP="00693561">
      <w:pPr>
        <w:shd w:val="clear" w:color="auto" w:fill="FFFFFF"/>
        <w:tabs>
          <w:tab w:val="left" w:pos="2095"/>
          <w:tab w:val="left" w:pos="4169"/>
          <w:tab w:val="left" w:pos="6530"/>
          <w:tab w:val="left" w:pos="8208"/>
        </w:tabs>
        <w:spacing w:after="0"/>
        <w:ind w:left="0" w:firstLine="709"/>
        <w:rPr>
          <w:sz w:val="26"/>
          <w:szCs w:val="26"/>
        </w:rPr>
      </w:pPr>
      <w:proofErr w:type="gramStart"/>
      <w:r w:rsidRPr="00693561">
        <w:rPr>
          <w:sz w:val="26"/>
          <w:szCs w:val="26"/>
        </w:rPr>
        <w:t>В консолидированной отчетности банковской группы, составленной в соответствии с порядком, установленным Банком России, и представляемой в надзорных целях, СПОД отражаются в том периоде, в котором они были отражены в бухгалтерском учете головной кредитной организации и участников банковской группы.</w:t>
      </w:r>
      <w:proofErr w:type="gramEnd"/>
    </w:p>
    <w:p w:rsidR="00FF36E5" w:rsidRPr="00693561" w:rsidRDefault="00FF36E5" w:rsidP="0069356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6"/>
          <w:szCs w:val="26"/>
        </w:rPr>
      </w:pPr>
    </w:p>
    <w:p w:rsidR="00FF36E5" w:rsidRPr="005E6BB9" w:rsidRDefault="00FF36E5" w:rsidP="0069356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>3. Примеры в Положении «</w:t>
      </w:r>
      <w:r w:rsidRPr="005E6BB9">
        <w:rPr>
          <w:bCs/>
          <w:sz w:val="26"/>
          <w:szCs w:val="26"/>
        </w:rPr>
        <w:t xml:space="preserve">Отраслевой стандарт бухгалтерского учета хеджирования кредитными организациями» от 28.12.2015 № 525-П, не содержат пример хеджирования чистых инвестиций. </w:t>
      </w:r>
    </w:p>
    <w:p w:rsidR="00FF36E5" w:rsidRPr="005E6BB9" w:rsidRDefault="00FF36E5" w:rsidP="0069356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bCs/>
          <w:sz w:val="26"/>
          <w:szCs w:val="26"/>
        </w:rPr>
      </w:pPr>
      <w:r w:rsidRPr="005E6BB9">
        <w:rPr>
          <w:bCs/>
          <w:sz w:val="26"/>
          <w:szCs w:val="26"/>
        </w:rPr>
        <w:t xml:space="preserve">Планирует ли Банк России опубликовать разъяснения по 525-П с примером бухгалтерского учета для хеджирования чистых инвестиций в иностранное подразделение, а также хеджирования выпущенных банком облигаций </w:t>
      </w:r>
      <w:proofErr w:type="spellStart"/>
      <w:r w:rsidRPr="005E6BB9">
        <w:rPr>
          <w:bCs/>
          <w:sz w:val="26"/>
          <w:szCs w:val="26"/>
        </w:rPr>
        <w:t>СВОПами</w:t>
      </w:r>
      <w:proofErr w:type="spellEnd"/>
      <w:r w:rsidRPr="005E6BB9">
        <w:rPr>
          <w:bCs/>
          <w:sz w:val="26"/>
          <w:szCs w:val="26"/>
        </w:rPr>
        <w:t xml:space="preserve"> (очень распространенная операция)?</w:t>
      </w:r>
    </w:p>
    <w:p w:rsidR="00693561" w:rsidRPr="009B67FC" w:rsidRDefault="00693561" w:rsidP="00693561">
      <w:pPr>
        <w:tabs>
          <w:tab w:val="left" w:pos="851"/>
        </w:tabs>
        <w:spacing w:after="0"/>
        <w:ind w:left="0" w:firstLine="567"/>
        <w:rPr>
          <w:rFonts w:cs="Times New Roman"/>
          <w:b/>
          <w:sz w:val="26"/>
          <w:szCs w:val="26"/>
        </w:rPr>
      </w:pPr>
      <w:r w:rsidRPr="009B67FC">
        <w:rPr>
          <w:rFonts w:cs="Times New Roman"/>
          <w:b/>
          <w:sz w:val="26"/>
          <w:szCs w:val="26"/>
        </w:rPr>
        <w:t xml:space="preserve">Ответ </w:t>
      </w:r>
    </w:p>
    <w:p w:rsidR="00693561" w:rsidRDefault="00693561" w:rsidP="0069356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bCs/>
          <w:sz w:val="26"/>
          <w:szCs w:val="26"/>
          <w:lang w:val="en-US"/>
        </w:rPr>
      </w:pPr>
      <w:r w:rsidRPr="00693561">
        <w:rPr>
          <w:bCs/>
          <w:sz w:val="26"/>
          <w:szCs w:val="26"/>
        </w:rPr>
        <w:t xml:space="preserve">В настоящее время </w:t>
      </w:r>
      <w:proofErr w:type="spellStart"/>
      <w:r w:rsidRPr="00693561">
        <w:rPr>
          <w:bCs/>
          <w:sz w:val="26"/>
          <w:szCs w:val="26"/>
        </w:rPr>
        <w:t>ДБУиО</w:t>
      </w:r>
      <w:proofErr w:type="spellEnd"/>
      <w:r w:rsidRPr="00693561">
        <w:rPr>
          <w:bCs/>
          <w:sz w:val="26"/>
          <w:szCs w:val="26"/>
        </w:rPr>
        <w:t xml:space="preserve"> не планирует подготовку разъяснений по вопросам бухгалтерского учета кредитными организациями хеджирования чистых инвестиций в иностранное подразделение.</w:t>
      </w:r>
    </w:p>
    <w:p w:rsidR="00693561" w:rsidRPr="00693561" w:rsidRDefault="00693561" w:rsidP="0069356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bCs/>
          <w:sz w:val="26"/>
          <w:szCs w:val="26"/>
          <w:lang w:val="en-US"/>
        </w:rPr>
      </w:pPr>
    </w:p>
    <w:p w:rsidR="00FF36E5" w:rsidRPr="00693561" w:rsidRDefault="00FF36E5" w:rsidP="0069356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6"/>
          <w:szCs w:val="26"/>
        </w:rPr>
      </w:pPr>
      <w:r w:rsidRPr="00693561">
        <w:rPr>
          <w:sz w:val="26"/>
          <w:szCs w:val="26"/>
        </w:rPr>
        <w:t xml:space="preserve">4. На каком балансовом счете и в </w:t>
      </w:r>
      <w:proofErr w:type="gramStart"/>
      <w:r w:rsidRPr="00693561">
        <w:rPr>
          <w:sz w:val="26"/>
          <w:szCs w:val="26"/>
        </w:rPr>
        <w:t>течение</w:t>
      </w:r>
      <w:proofErr w:type="gramEnd"/>
      <w:r w:rsidRPr="00693561">
        <w:rPr>
          <w:sz w:val="26"/>
          <w:szCs w:val="26"/>
        </w:rPr>
        <w:t xml:space="preserve"> какого срока могут учитываться денежные средства, поступившие от клиентов – юридических лиц, в рамках «</w:t>
      </w:r>
      <w:proofErr w:type="spellStart"/>
      <w:r w:rsidRPr="00693561">
        <w:rPr>
          <w:sz w:val="26"/>
          <w:szCs w:val="26"/>
        </w:rPr>
        <w:t>зарплатных</w:t>
      </w:r>
      <w:proofErr w:type="spellEnd"/>
      <w:r w:rsidRPr="00693561">
        <w:rPr>
          <w:sz w:val="26"/>
          <w:szCs w:val="26"/>
        </w:rPr>
        <w:t xml:space="preserve"> проектов», в случае </w:t>
      </w:r>
      <w:proofErr w:type="spellStart"/>
      <w:r w:rsidRPr="00693561">
        <w:rPr>
          <w:sz w:val="26"/>
          <w:szCs w:val="26"/>
        </w:rPr>
        <w:t>непоступления</w:t>
      </w:r>
      <w:proofErr w:type="spellEnd"/>
      <w:r w:rsidRPr="00693561">
        <w:rPr>
          <w:sz w:val="26"/>
          <w:szCs w:val="26"/>
        </w:rPr>
        <w:t xml:space="preserve"> в банк электронного реестра, на основании которого производится перевод на счета физических лиц? При этом Договором предусмотрено, что электронный реестр предоставляется в банк не позднее, чем за 1 (один) рабочий день до предполагаемой выплаты. </w:t>
      </w:r>
    </w:p>
    <w:p w:rsidR="00FF36E5" w:rsidRPr="00693561" w:rsidRDefault="00FF36E5" w:rsidP="0069356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6"/>
          <w:szCs w:val="26"/>
        </w:rPr>
      </w:pPr>
      <w:r w:rsidRPr="00693561">
        <w:rPr>
          <w:sz w:val="26"/>
          <w:szCs w:val="26"/>
        </w:rPr>
        <w:t>Есть ли у банка основания в этом случае учитывать поступившие денежные средства на счете 47416 «Суммы, поступившие на корреспондентские счета, до выяснения» в течение 5 (пяти) рабочих дней, а запрос в банк плательщика не направлять (так как все реквизиты по поступившему распоряжению (платежному поручению) верные)?</w:t>
      </w:r>
    </w:p>
    <w:p w:rsidR="00693561" w:rsidRPr="009B67FC" w:rsidRDefault="00693561" w:rsidP="00693561">
      <w:pPr>
        <w:tabs>
          <w:tab w:val="left" w:pos="851"/>
        </w:tabs>
        <w:spacing w:after="0"/>
        <w:ind w:left="0" w:firstLine="567"/>
        <w:rPr>
          <w:rFonts w:cs="Times New Roman"/>
          <w:b/>
          <w:sz w:val="26"/>
          <w:szCs w:val="26"/>
        </w:rPr>
      </w:pPr>
      <w:r w:rsidRPr="009B67FC">
        <w:rPr>
          <w:rFonts w:cs="Times New Roman"/>
          <w:b/>
          <w:sz w:val="26"/>
          <w:szCs w:val="26"/>
        </w:rPr>
        <w:t xml:space="preserve">Ответ </w:t>
      </w:r>
    </w:p>
    <w:p w:rsidR="00693561" w:rsidRPr="00693561" w:rsidRDefault="00693561" w:rsidP="0069356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6"/>
          <w:szCs w:val="26"/>
        </w:rPr>
      </w:pPr>
      <w:r w:rsidRPr="00693561">
        <w:rPr>
          <w:sz w:val="26"/>
          <w:szCs w:val="26"/>
        </w:rPr>
        <w:t>Порядок осуществления перевода денежных сре</w:t>
      </w:r>
      <w:proofErr w:type="gramStart"/>
      <w:r w:rsidRPr="00693561">
        <w:rPr>
          <w:sz w:val="26"/>
          <w:szCs w:val="26"/>
        </w:rPr>
        <w:t>дств пр</w:t>
      </w:r>
      <w:proofErr w:type="gramEnd"/>
      <w:r w:rsidRPr="00693561">
        <w:rPr>
          <w:sz w:val="26"/>
          <w:szCs w:val="26"/>
        </w:rPr>
        <w:t>едусмотрен Положением Банка России от 19.06.2012 № 383-П «О правилах осуществления перевода денежных средств» (далее - Положение № 383-П).</w:t>
      </w:r>
    </w:p>
    <w:p w:rsidR="00693561" w:rsidRPr="00693561" w:rsidRDefault="00693561" w:rsidP="0069356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6"/>
          <w:szCs w:val="26"/>
        </w:rPr>
      </w:pPr>
      <w:r w:rsidRPr="00693561">
        <w:rPr>
          <w:sz w:val="26"/>
          <w:szCs w:val="26"/>
        </w:rPr>
        <w:t>Согласно пунктам 4.1 и 4.2 Положения № 383-П порядок выполнения процедур исполнения распоряжений, в том числе распоряжений на общую сумму с реестром, устанавливается кредитной организацией и доводится до клиентов. В случае уточнения реквизитов распоряжения банк направляет запрос об уточнении реквизитов не позднее рабочего дня, следующего за днем поступления в банк распоряжения. Срок уточнения реквизитов распоряжения должен быть не более пяти рабочих дней, не считая дня его поступления в банк.</w:t>
      </w:r>
    </w:p>
    <w:p w:rsidR="00693561" w:rsidRPr="00693561" w:rsidRDefault="00693561" w:rsidP="0069356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6"/>
          <w:szCs w:val="26"/>
        </w:rPr>
      </w:pPr>
      <w:r w:rsidRPr="00693561">
        <w:rPr>
          <w:sz w:val="26"/>
          <w:szCs w:val="26"/>
        </w:rPr>
        <w:t>Таким образом, в ситуации, изложенной в обращении, кредитная организация вправе в течение пяти рабочих дней учитывать поступившие денежные средства на балансовом счете № 47416 «Суммы, поступившие на корреспондентские счета, до выяснения». При этом кредитная организация самостоятельно принимает решение о способе уточнения реквизитов распоряжения.</w:t>
      </w:r>
    </w:p>
    <w:p w:rsidR="00693561" w:rsidRPr="00693561" w:rsidRDefault="00693561" w:rsidP="0069356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6"/>
          <w:szCs w:val="26"/>
        </w:rPr>
      </w:pPr>
    </w:p>
    <w:p w:rsidR="00FF36E5" w:rsidRPr="005E6BB9" w:rsidRDefault="00FF36E5" w:rsidP="0069356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6"/>
          <w:szCs w:val="26"/>
        </w:rPr>
      </w:pPr>
      <w:r w:rsidRPr="005E6BB9">
        <w:rPr>
          <w:sz w:val="26"/>
          <w:szCs w:val="26"/>
        </w:rPr>
        <w:t xml:space="preserve">5. </w:t>
      </w:r>
      <w:proofErr w:type="gramStart"/>
      <w:r w:rsidRPr="005E6BB9">
        <w:rPr>
          <w:sz w:val="26"/>
          <w:szCs w:val="26"/>
        </w:rPr>
        <w:t>Может ли кадастровая стоимость недвижимого имущества приниматься кредитными организациями в качестве основы для оценки его справедливой стоимости в рамках Положения 448-П "Положение о порядке бухгалтерского учета основных средств, нематериальных активов, недвижимости, временно неиспользуемой в основной деятельности, долгосрочных активов, предназначенных для продажи, запасов, средств труда и предметов труда, полученных по договорам отступного, залога, назначение которых не определено, в кредитных организациях"?</w:t>
      </w:r>
      <w:proofErr w:type="gramEnd"/>
    </w:p>
    <w:p w:rsidR="00693561" w:rsidRPr="009B67FC" w:rsidRDefault="00693561" w:rsidP="00693561">
      <w:pPr>
        <w:tabs>
          <w:tab w:val="left" w:pos="851"/>
        </w:tabs>
        <w:spacing w:after="0"/>
        <w:ind w:left="0" w:firstLine="567"/>
        <w:rPr>
          <w:rFonts w:cs="Times New Roman"/>
          <w:b/>
          <w:sz w:val="26"/>
          <w:szCs w:val="26"/>
        </w:rPr>
      </w:pPr>
      <w:r w:rsidRPr="009B67FC">
        <w:rPr>
          <w:rFonts w:cs="Times New Roman"/>
          <w:b/>
          <w:sz w:val="26"/>
          <w:szCs w:val="26"/>
        </w:rPr>
        <w:t xml:space="preserve">Ответ </w:t>
      </w:r>
    </w:p>
    <w:p w:rsidR="00693561" w:rsidRPr="00693561" w:rsidRDefault="00693561" w:rsidP="0069356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6"/>
          <w:szCs w:val="26"/>
        </w:rPr>
      </w:pPr>
      <w:r w:rsidRPr="00693561">
        <w:rPr>
          <w:sz w:val="26"/>
          <w:szCs w:val="26"/>
        </w:rPr>
        <w:t xml:space="preserve">Вопросы оценки справедливой стоимости к компетенции </w:t>
      </w:r>
      <w:proofErr w:type="spellStart"/>
      <w:r w:rsidRPr="00693561">
        <w:rPr>
          <w:sz w:val="26"/>
          <w:szCs w:val="26"/>
        </w:rPr>
        <w:t>ДБУиО</w:t>
      </w:r>
      <w:proofErr w:type="spellEnd"/>
      <w:r w:rsidRPr="00693561">
        <w:rPr>
          <w:sz w:val="26"/>
          <w:szCs w:val="26"/>
        </w:rPr>
        <w:t xml:space="preserve"> не относятся.</w:t>
      </w:r>
    </w:p>
    <w:p w:rsidR="00693561" w:rsidRPr="00693561" w:rsidRDefault="00693561" w:rsidP="0069356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6"/>
          <w:szCs w:val="26"/>
        </w:rPr>
      </w:pPr>
      <w:proofErr w:type="gramStart"/>
      <w:r w:rsidRPr="00693561">
        <w:rPr>
          <w:sz w:val="26"/>
          <w:szCs w:val="26"/>
        </w:rPr>
        <w:t>При этом обращаем внимание, что согласно пункту 1.4 Положения Банка России от 22.12.2014 № 448-П «О порядке бухгалтерского учета основных средств, нематериальных активов, недвижимости, временно неиспользуемой в основной деятельности, долгосрочных активов, предназначенных для продажи, запасов, средств труда и предметов труда, полученных по договорам отступного, залога, назначение которых не определено, в кредитных организациях» (далее - Положение № 448-П) оценка справедливой стоимости основных средств, нематериальных</w:t>
      </w:r>
      <w:proofErr w:type="gramEnd"/>
      <w:r w:rsidRPr="00693561">
        <w:rPr>
          <w:sz w:val="26"/>
          <w:szCs w:val="26"/>
        </w:rPr>
        <w:t xml:space="preserve"> активов, недвижимости, временно неиспользуемой в основной деятельности, долгосрочных активов, предназначенных для продажи, запасов, сре</w:t>
      </w:r>
      <w:proofErr w:type="gramStart"/>
      <w:r w:rsidRPr="00693561">
        <w:rPr>
          <w:sz w:val="26"/>
          <w:szCs w:val="26"/>
        </w:rPr>
        <w:t>дств тр</w:t>
      </w:r>
      <w:proofErr w:type="gramEnd"/>
      <w:r w:rsidRPr="00693561">
        <w:rPr>
          <w:sz w:val="26"/>
          <w:szCs w:val="26"/>
        </w:rPr>
        <w:t>уда и предметов труда, полученных по договорам отступного, залога, назначение которых не определено, должна осуществляться в порядке, установленном Международным стандартом финансовой отчетности (IFRS) 13 «Оценка справедливой стоимости» (далее - МСФО (IFRS) 13).</w:t>
      </w:r>
    </w:p>
    <w:p w:rsidR="00693561" w:rsidRPr="00693561" w:rsidRDefault="00693561" w:rsidP="0069356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6"/>
          <w:szCs w:val="26"/>
        </w:rPr>
      </w:pPr>
      <w:r w:rsidRPr="00693561">
        <w:rPr>
          <w:sz w:val="26"/>
          <w:szCs w:val="26"/>
        </w:rPr>
        <w:t>МСФО (IFRS) 13 определяет понятие «справедливая стоимость» как цену, которая была бы получена при продаже актива или уплачена при передаче обязательства в ходе обычной сделки между участниками рынка на дату оценки.</w:t>
      </w:r>
    </w:p>
    <w:p w:rsidR="00693561" w:rsidRPr="00693561" w:rsidRDefault="00693561" w:rsidP="0069356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6"/>
          <w:szCs w:val="26"/>
        </w:rPr>
      </w:pPr>
      <w:r w:rsidRPr="00693561">
        <w:rPr>
          <w:sz w:val="26"/>
          <w:szCs w:val="26"/>
        </w:rPr>
        <w:t>В соответствии с пунктом 1.4 Положения № 448-П методы оценки, применяемые при определении справедливой стоимости, кредитная организация должна определить в стандартах экономического субъекта или иных внутренних документах.</w:t>
      </w:r>
    </w:p>
    <w:p w:rsidR="00FF36E5" w:rsidRPr="00693561" w:rsidRDefault="00FF36E5" w:rsidP="00FF36E5">
      <w:p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</w:p>
    <w:p w:rsidR="00FF36E5" w:rsidRPr="005E6BB9" w:rsidRDefault="00FF36E5" w:rsidP="0069356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6"/>
          <w:szCs w:val="26"/>
        </w:rPr>
      </w:pPr>
      <w:r w:rsidRPr="005E6BB9">
        <w:rPr>
          <w:sz w:val="26"/>
          <w:szCs w:val="26"/>
        </w:rPr>
        <w:t xml:space="preserve">6. В связи с принятием Указания от 24 октября 2016 г. N 4167-У "О внесении изменений в Указание Банка России от 4 сентября 2013 года N 3054-У "О порядке </w:t>
      </w:r>
      <w:r w:rsidRPr="00693561">
        <w:rPr>
          <w:sz w:val="26"/>
          <w:szCs w:val="26"/>
        </w:rPr>
        <w:t>составления</w:t>
      </w:r>
      <w:r w:rsidRPr="005E6BB9">
        <w:rPr>
          <w:sz w:val="26"/>
          <w:szCs w:val="26"/>
        </w:rPr>
        <w:t xml:space="preserve"> </w:t>
      </w:r>
      <w:r w:rsidRPr="00693561">
        <w:rPr>
          <w:sz w:val="26"/>
          <w:szCs w:val="26"/>
        </w:rPr>
        <w:t>кредитными</w:t>
      </w:r>
      <w:r w:rsidRPr="005E6BB9">
        <w:rPr>
          <w:sz w:val="26"/>
          <w:szCs w:val="26"/>
        </w:rPr>
        <w:t xml:space="preserve"> </w:t>
      </w:r>
      <w:r w:rsidRPr="00693561">
        <w:rPr>
          <w:sz w:val="26"/>
          <w:szCs w:val="26"/>
        </w:rPr>
        <w:t>организациями</w:t>
      </w:r>
      <w:r w:rsidRPr="005E6BB9">
        <w:rPr>
          <w:sz w:val="26"/>
          <w:szCs w:val="26"/>
        </w:rPr>
        <w:t xml:space="preserve"> </w:t>
      </w:r>
      <w:r w:rsidRPr="00693561">
        <w:rPr>
          <w:sz w:val="26"/>
          <w:szCs w:val="26"/>
        </w:rPr>
        <w:t>годовой</w:t>
      </w:r>
      <w:r w:rsidRPr="005E6BB9">
        <w:rPr>
          <w:sz w:val="26"/>
          <w:szCs w:val="26"/>
        </w:rPr>
        <w:t xml:space="preserve"> </w:t>
      </w:r>
      <w:r w:rsidRPr="00693561">
        <w:rPr>
          <w:sz w:val="26"/>
          <w:szCs w:val="26"/>
        </w:rPr>
        <w:t xml:space="preserve">бухгалтерской </w:t>
      </w:r>
      <w:r w:rsidRPr="005E6BB9">
        <w:rPr>
          <w:sz w:val="26"/>
          <w:szCs w:val="26"/>
        </w:rPr>
        <w:t xml:space="preserve">(финансовой) отчетности", которое </w:t>
      </w:r>
      <w:r w:rsidRPr="00693561">
        <w:rPr>
          <w:sz w:val="26"/>
          <w:szCs w:val="26"/>
        </w:rPr>
        <w:t xml:space="preserve">ограничивает целевое </w:t>
      </w:r>
      <w:r w:rsidRPr="005E6BB9">
        <w:rPr>
          <w:sz w:val="26"/>
          <w:szCs w:val="26"/>
        </w:rPr>
        <w:t>распределение прибыли кредитной организации, возникает следующий вопрос:</w:t>
      </w:r>
    </w:p>
    <w:p w:rsidR="00FF36E5" w:rsidRPr="005E6BB9" w:rsidRDefault="00FF36E5" w:rsidP="0069356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6"/>
          <w:szCs w:val="26"/>
        </w:rPr>
      </w:pPr>
      <w:proofErr w:type="gramStart"/>
      <w:r w:rsidRPr="005E6BB9">
        <w:rPr>
          <w:sz w:val="26"/>
          <w:szCs w:val="26"/>
        </w:rPr>
        <w:t xml:space="preserve">Вправе ли кредитная организация произвести выплаты на иные цели (например, поощрение работников по итогам года), кроме тех, что указаны в Указании № 3054-У (дивиденды, резервный фонд, погашение непокрытых убытков прошлых лет) со счета № </w:t>
      </w:r>
      <w:r w:rsidRPr="00693561">
        <w:rPr>
          <w:sz w:val="26"/>
          <w:szCs w:val="26"/>
        </w:rPr>
        <w:t xml:space="preserve">10801 «Нераспределенная прибыль», если на годовом общем собрании акционеров будет принято </w:t>
      </w:r>
      <w:r w:rsidRPr="005E6BB9">
        <w:rPr>
          <w:sz w:val="26"/>
          <w:szCs w:val="26"/>
        </w:rPr>
        <w:t>решение о распределении части прибыли на эти цели?</w:t>
      </w:r>
      <w:proofErr w:type="gramEnd"/>
    </w:p>
    <w:p w:rsidR="00FF36E5" w:rsidRPr="005E6BB9" w:rsidRDefault="00FF36E5" w:rsidP="0069356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6"/>
          <w:szCs w:val="26"/>
        </w:rPr>
      </w:pPr>
      <w:r w:rsidRPr="005E6BB9">
        <w:rPr>
          <w:sz w:val="26"/>
          <w:szCs w:val="26"/>
        </w:rPr>
        <w:t xml:space="preserve">Согласно статье 48 Федерального закона от 26 декабря 1995 г. № 208-ФЗ «Об акционерных </w:t>
      </w:r>
      <w:r w:rsidRPr="00693561">
        <w:rPr>
          <w:sz w:val="26"/>
          <w:szCs w:val="26"/>
        </w:rPr>
        <w:t xml:space="preserve">обществах» вопрос распределения прибыли относится к компетенции общего собрания акционеров. </w:t>
      </w:r>
      <w:r w:rsidRPr="005E6BB9">
        <w:rPr>
          <w:sz w:val="26"/>
          <w:szCs w:val="26"/>
        </w:rPr>
        <w:t>Данный закон не содержит каких-либо ограничений по целям распределения прибыли. Такое право предоставлено высшему органу управления акционерного общества.</w:t>
      </w:r>
    </w:p>
    <w:p w:rsidR="00693561" w:rsidRPr="009B67FC" w:rsidRDefault="00693561" w:rsidP="00693561">
      <w:pPr>
        <w:tabs>
          <w:tab w:val="left" w:pos="851"/>
        </w:tabs>
        <w:spacing w:after="0"/>
        <w:ind w:left="0" w:firstLine="567"/>
        <w:rPr>
          <w:rFonts w:cs="Times New Roman"/>
          <w:b/>
          <w:sz w:val="26"/>
          <w:szCs w:val="26"/>
        </w:rPr>
      </w:pPr>
      <w:r w:rsidRPr="009B67FC">
        <w:rPr>
          <w:rFonts w:cs="Times New Roman"/>
          <w:b/>
          <w:sz w:val="26"/>
          <w:szCs w:val="26"/>
        </w:rPr>
        <w:t xml:space="preserve">Ответ </w:t>
      </w:r>
    </w:p>
    <w:p w:rsidR="001D352F" w:rsidRPr="001D352F" w:rsidRDefault="001D352F" w:rsidP="001D352F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6"/>
          <w:szCs w:val="26"/>
        </w:rPr>
      </w:pPr>
      <w:r w:rsidRPr="001D352F">
        <w:rPr>
          <w:sz w:val="26"/>
          <w:szCs w:val="26"/>
        </w:rPr>
        <w:t>Согласно пункту 1.5 части II Положения Банка России от 16.07.2012 № 385-П «О правилах ведения бухгалтерского учета в кредитных организациях, расположенных на территории Российской Федерации» по дебету балансового счета № 10801 «Нераспределенная прибыль» списываются суммы при направлении нераспределенной прибыли, в том числе, на другие цели в соответствии с законодательством Российской Федерации.</w:t>
      </w:r>
    </w:p>
    <w:p w:rsidR="001D352F" w:rsidRPr="001D352F" w:rsidRDefault="001D352F" w:rsidP="001D352F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6"/>
          <w:szCs w:val="26"/>
        </w:rPr>
      </w:pPr>
      <w:r w:rsidRPr="001D352F">
        <w:rPr>
          <w:sz w:val="26"/>
          <w:szCs w:val="26"/>
        </w:rPr>
        <w:t>Таким образом, кредитная организация вправе по дебету балансового счета № 10801 «Нераспределенная прибыль» отражать использование нераспределенной прибыли на иные цели кроме тех, которые определены Указанием Банка России от 04.09.2013 № 3054-У «О порядке составления кредитными организациями годовой бухгалтерской (финансовой) отчетности» (далее - Указание № 3054-У), если такое использование соответствует законодательству Российской Федерации.</w:t>
      </w:r>
    </w:p>
    <w:p w:rsidR="001D352F" w:rsidRPr="001D352F" w:rsidRDefault="001D352F" w:rsidP="001D352F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6"/>
          <w:szCs w:val="26"/>
        </w:rPr>
      </w:pPr>
      <w:r w:rsidRPr="001D352F">
        <w:rPr>
          <w:sz w:val="26"/>
          <w:szCs w:val="26"/>
        </w:rPr>
        <w:t>Вместе с тем, при принятии кредитной организацией решения о порядке бухгалтерского учета конкретной операции следует руководствоваться, в первую очередь, нормативным актом Банка России, устанавливающим порядок бухгалтерского учета такой операции (при его наличии), а также, в случае необходимости, Указанием № 3054-У в части отражения в бухгалтерском учете корректирующих событий после отчетной даты.</w:t>
      </w:r>
    </w:p>
    <w:p w:rsidR="003E1BF2" w:rsidRPr="001D352F" w:rsidRDefault="001D352F" w:rsidP="001D352F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 w:val="26"/>
          <w:szCs w:val="26"/>
          <w:lang w:val="en-US"/>
        </w:rPr>
      </w:pPr>
      <w:r w:rsidRPr="001D352F">
        <w:rPr>
          <w:sz w:val="26"/>
          <w:szCs w:val="26"/>
        </w:rPr>
        <w:t>Примером направления нераспределенной прибыли на другие цели, приведенным в обращении, является поощрение работников по итогам года. Бухгалтерский учет данной выплаты определяется Положением Банка России от 15.04.2015 № 465-П «Отраслевой стандарт бухгалтерского учета вознаграждений работникам в кредитных организациях», согласно которому расходы по выплате вознаграждений отражаются по дебету балансового счета № 70606 «Расходы».</w:t>
      </w:r>
    </w:p>
    <w:sectPr w:rsidR="003E1BF2" w:rsidRPr="001D352F" w:rsidSect="001D352F">
      <w:foot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15D" w:rsidRDefault="001E615D" w:rsidP="000704E8">
      <w:pPr>
        <w:spacing w:after="0" w:line="240" w:lineRule="auto"/>
      </w:pPr>
      <w:r>
        <w:separator/>
      </w:r>
    </w:p>
  </w:endnote>
  <w:endnote w:type="continuationSeparator" w:id="0">
    <w:p w:rsidR="001E615D" w:rsidRDefault="001E615D" w:rsidP="0007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32817"/>
      <w:docPartObj>
        <w:docPartGallery w:val="Page Numbers (Bottom of Page)"/>
        <w:docPartUnique/>
      </w:docPartObj>
    </w:sdtPr>
    <w:sdtContent>
      <w:p w:rsidR="001E615D" w:rsidRPr="00693561" w:rsidRDefault="00E71C09" w:rsidP="00693561">
        <w:pPr>
          <w:pStyle w:val="ab"/>
          <w:jc w:val="center"/>
        </w:pPr>
        <w:fldSimple w:instr=" PAGE   \* MERGEFORMAT ">
          <w:r w:rsidR="001D352F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15D" w:rsidRDefault="001E615D" w:rsidP="000704E8">
      <w:pPr>
        <w:spacing w:after="0" w:line="240" w:lineRule="auto"/>
      </w:pPr>
      <w:r>
        <w:separator/>
      </w:r>
    </w:p>
  </w:footnote>
  <w:footnote w:type="continuationSeparator" w:id="0">
    <w:p w:rsidR="001E615D" w:rsidRDefault="001E615D" w:rsidP="00070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7E77"/>
    <w:multiLevelType w:val="hybridMultilevel"/>
    <w:tmpl w:val="D53844B4"/>
    <w:lvl w:ilvl="0" w:tplc="64E402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C66FE8"/>
    <w:multiLevelType w:val="hybridMultilevel"/>
    <w:tmpl w:val="DED4F8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220937"/>
    <w:multiLevelType w:val="hybridMultilevel"/>
    <w:tmpl w:val="01DCD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D754E"/>
    <w:multiLevelType w:val="hybridMultilevel"/>
    <w:tmpl w:val="2376AB4E"/>
    <w:lvl w:ilvl="0" w:tplc="64E4024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11D1CF8"/>
    <w:multiLevelType w:val="multilevel"/>
    <w:tmpl w:val="F08A8F0E"/>
    <w:lvl w:ilvl="0">
      <w:start w:val="1"/>
      <w:numFmt w:val="decimal"/>
      <w:lvlText w:val="%1."/>
      <w:lvlJc w:val="left"/>
      <w:pPr>
        <w:ind w:left="0" w:firstLine="113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52887702"/>
    <w:multiLevelType w:val="hybridMultilevel"/>
    <w:tmpl w:val="89B2F52E"/>
    <w:lvl w:ilvl="0" w:tplc="7D1E7D1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977BC7"/>
    <w:multiLevelType w:val="hybridMultilevel"/>
    <w:tmpl w:val="B0728F06"/>
    <w:lvl w:ilvl="0" w:tplc="64E4024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F9E001E"/>
    <w:multiLevelType w:val="hybridMultilevel"/>
    <w:tmpl w:val="739C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8486B"/>
    <w:multiLevelType w:val="multilevel"/>
    <w:tmpl w:val="327E54AA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6814265A"/>
    <w:multiLevelType w:val="hybridMultilevel"/>
    <w:tmpl w:val="7BAC0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B31CE"/>
    <w:multiLevelType w:val="hybridMultilevel"/>
    <w:tmpl w:val="F036C7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D465468"/>
    <w:multiLevelType w:val="hybridMultilevel"/>
    <w:tmpl w:val="F92821D2"/>
    <w:lvl w:ilvl="0" w:tplc="64E40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0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4E8"/>
    <w:rsid w:val="00053B82"/>
    <w:rsid w:val="00063691"/>
    <w:rsid w:val="000704E8"/>
    <w:rsid w:val="000945BF"/>
    <w:rsid w:val="0009521C"/>
    <w:rsid w:val="0009677C"/>
    <w:rsid w:val="000B0A91"/>
    <w:rsid w:val="000B40F7"/>
    <w:rsid w:val="000E4CB0"/>
    <w:rsid w:val="000F265E"/>
    <w:rsid w:val="00105054"/>
    <w:rsid w:val="001226EA"/>
    <w:rsid w:val="001945B7"/>
    <w:rsid w:val="00195C15"/>
    <w:rsid w:val="00197802"/>
    <w:rsid w:val="001D352F"/>
    <w:rsid w:val="001E099E"/>
    <w:rsid w:val="001E615D"/>
    <w:rsid w:val="001E619F"/>
    <w:rsid w:val="001F5EE5"/>
    <w:rsid w:val="00205084"/>
    <w:rsid w:val="00207B03"/>
    <w:rsid w:val="00241091"/>
    <w:rsid w:val="00264EED"/>
    <w:rsid w:val="00272E39"/>
    <w:rsid w:val="00287F06"/>
    <w:rsid w:val="002B3F09"/>
    <w:rsid w:val="002B6043"/>
    <w:rsid w:val="002C3387"/>
    <w:rsid w:val="002E0D7C"/>
    <w:rsid w:val="002E3B05"/>
    <w:rsid w:val="002E7D99"/>
    <w:rsid w:val="002F3EBF"/>
    <w:rsid w:val="00335E61"/>
    <w:rsid w:val="0034044A"/>
    <w:rsid w:val="00386A0A"/>
    <w:rsid w:val="00390814"/>
    <w:rsid w:val="0039726B"/>
    <w:rsid w:val="003B407E"/>
    <w:rsid w:val="003D7B17"/>
    <w:rsid w:val="003E1BF2"/>
    <w:rsid w:val="003F02D8"/>
    <w:rsid w:val="003F7866"/>
    <w:rsid w:val="004218C1"/>
    <w:rsid w:val="00426B28"/>
    <w:rsid w:val="00430D44"/>
    <w:rsid w:val="00477335"/>
    <w:rsid w:val="004A0BAE"/>
    <w:rsid w:val="004B4F8B"/>
    <w:rsid w:val="004F6E7A"/>
    <w:rsid w:val="005313E4"/>
    <w:rsid w:val="005411C0"/>
    <w:rsid w:val="00542670"/>
    <w:rsid w:val="00561047"/>
    <w:rsid w:val="00587FF2"/>
    <w:rsid w:val="005A1021"/>
    <w:rsid w:val="005A6085"/>
    <w:rsid w:val="005A6299"/>
    <w:rsid w:val="005B542F"/>
    <w:rsid w:val="005C1512"/>
    <w:rsid w:val="005E0A26"/>
    <w:rsid w:val="0060039D"/>
    <w:rsid w:val="00604360"/>
    <w:rsid w:val="00606D5C"/>
    <w:rsid w:val="0061222C"/>
    <w:rsid w:val="00626633"/>
    <w:rsid w:val="00632E12"/>
    <w:rsid w:val="00642315"/>
    <w:rsid w:val="0065022D"/>
    <w:rsid w:val="00693561"/>
    <w:rsid w:val="006C6454"/>
    <w:rsid w:val="006D742D"/>
    <w:rsid w:val="006F4841"/>
    <w:rsid w:val="0072370B"/>
    <w:rsid w:val="00735F5D"/>
    <w:rsid w:val="00745AB4"/>
    <w:rsid w:val="007577A8"/>
    <w:rsid w:val="007A14A4"/>
    <w:rsid w:val="007A2052"/>
    <w:rsid w:val="007A7A16"/>
    <w:rsid w:val="007B0DB4"/>
    <w:rsid w:val="007E3678"/>
    <w:rsid w:val="0081243B"/>
    <w:rsid w:val="008360A8"/>
    <w:rsid w:val="00845AD8"/>
    <w:rsid w:val="008675F5"/>
    <w:rsid w:val="008C4B1F"/>
    <w:rsid w:val="008D0B9A"/>
    <w:rsid w:val="008E2E77"/>
    <w:rsid w:val="008E3597"/>
    <w:rsid w:val="008F6167"/>
    <w:rsid w:val="00910F22"/>
    <w:rsid w:val="0091189B"/>
    <w:rsid w:val="00913DDE"/>
    <w:rsid w:val="009243AC"/>
    <w:rsid w:val="0093317F"/>
    <w:rsid w:val="00936DA4"/>
    <w:rsid w:val="009413A3"/>
    <w:rsid w:val="0096300B"/>
    <w:rsid w:val="00985088"/>
    <w:rsid w:val="00992DAF"/>
    <w:rsid w:val="009A0C34"/>
    <w:rsid w:val="009A3F6D"/>
    <w:rsid w:val="009B67FC"/>
    <w:rsid w:val="009D63CC"/>
    <w:rsid w:val="009D7213"/>
    <w:rsid w:val="009E153C"/>
    <w:rsid w:val="009E4C6B"/>
    <w:rsid w:val="009F3B54"/>
    <w:rsid w:val="009F4C6E"/>
    <w:rsid w:val="00A011A2"/>
    <w:rsid w:val="00A206F8"/>
    <w:rsid w:val="00A427DC"/>
    <w:rsid w:val="00A65AE1"/>
    <w:rsid w:val="00A91999"/>
    <w:rsid w:val="00AD40C7"/>
    <w:rsid w:val="00AF0F40"/>
    <w:rsid w:val="00B055BC"/>
    <w:rsid w:val="00B25EE6"/>
    <w:rsid w:val="00B33087"/>
    <w:rsid w:val="00B60D75"/>
    <w:rsid w:val="00B709D3"/>
    <w:rsid w:val="00BD2903"/>
    <w:rsid w:val="00BF7E85"/>
    <w:rsid w:val="00C112CB"/>
    <w:rsid w:val="00C226E7"/>
    <w:rsid w:val="00C3487F"/>
    <w:rsid w:val="00C4272C"/>
    <w:rsid w:val="00C617B7"/>
    <w:rsid w:val="00C63F70"/>
    <w:rsid w:val="00C7422A"/>
    <w:rsid w:val="00C95926"/>
    <w:rsid w:val="00CB3C25"/>
    <w:rsid w:val="00CC1ED6"/>
    <w:rsid w:val="00CF4E5F"/>
    <w:rsid w:val="00CF761D"/>
    <w:rsid w:val="00D20310"/>
    <w:rsid w:val="00D31ABB"/>
    <w:rsid w:val="00DA2475"/>
    <w:rsid w:val="00DA2A22"/>
    <w:rsid w:val="00DB1711"/>
    <w:rsid w:val="00DF7DB9"/>
    <w:rsid w:val="00E14483"/>
    <w:rsid w:val="00E469E2"/>
    <w:rsid w:val="00E47AF2"/>
    <w:rsid w:val="00E70DD3"/>
    <w:rsid w:val="00E71C09"/>
    <w:rsid w:val="00E728C5"/>
    <w:rsid w:val="00E736E6"/>
    <w:rsid w:val="00E8235B"/>
    <w:rsid w:val="00E90BC1"/>
    <w:rsid w:val="00EA6605"/>
    <w:rsid w:val="00EB396D"/>
    <w:rsid w:val="00EC4551"/>
    <w:rsid w:val="00ED6530"/>
    <w:rsid w:val="00EE15DA"/>
    <w:rsid w:val="00EE780B"/>
    <w:rsid w:val="00F353FB"/>
    <w:rsid w:val="00F55336"/>
    <w:rsid w:val="00F70CAB"/>
    <w:rsid w:val="00FA4219"/>
    <w:rsid w:val="00FD2B88"/>
    <w:rsid w:val="00FF0861"/>
    <w:rsid w:val="00FF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4E8"/>
    <w:pPr>
      <w:ind w:left="720"/>
      <w:contextualSpacing/>
    </w:pPr>
  </w:style>
  <w:style w:type="paragraph" w:customStyle="1" w:styleId="ConsPlusNormal">
    <w:name w:val="ConsPlusNormal"/>
    <w:rsid w:val="000704E8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dbfmultilinelbl">
    <w:name w:val="dbf_multiline_lbl"/>
    <w:basedOn w:val="a0"/>
    <w:rsid w:val="000704E8"/>
  </w:style>
  <w:style w:type="paragraph" w:styleId="a4">
    <w:name w:val="footnote text"/>
    <w:basedOn w:val="a"/>
    <w:link w:val="a5"/>
    <w:uiPriority w:val="99"/>
    <w:semiHidden/>
    <w:unhideWhenUsed/>
    <w:rsid w:val="000704E8"/>
    <w:pPr>
      <w:spacing w:after="0" w:line="240" w:lineRule="auto"/>
      <w:ind w:left="0" w:firstLine="0"/>
      <w:jc w:val="left"/>
    </w:pPr>
    <w:rPr>
      <w:rFonts w:asciiTheme="minorHAnsi" w:hAnsiTheme="minorHAns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704E8"/>
    <w:rPr>
      <w:rFonts w:asciiTheme="minorHAnsi" w:hAnsiTheme="minorHAns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704E8"/>
    <w:rPr>
      <w:vertAlign w:val="superscript"/>
    </w:rPr>
  </w:style>
  <w:style w:type="character" w:styleId="a7">
    <w:name w:val="Hyperlink"/>
    <w:basedOn w:val="a0"/>
    <w:uiPriority w:val="99"/>
    <w:unhideWhenUsed/>
    <w:rsid w:val="00EB396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B396D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0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05054"/>
  </w:style>
  <w:style w:type="paragraph" w:styleId="ab">
    <w:name w:val="footer"/>
    <w:basedOn w:val="a"/>
    <w:link w:val="ac"/>
    <w:uiPriority w:val="99"/>
    <w:unhideWhenUsed/>
    <w:rsid w:val="0010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5054"/>
  </w:style>
  <w:style w:type="paragraph" w:styleId="ad">
    <w:name w:val="Balloon Text"/>
    <w:basedOn w:val="a"/>
    <w:link w:val="ae"/>
    <w:uiPriority w:val="99"/>
    <w:semiHidden/>
    <w:unhideWhenUsed/>
    <w:rsid w:val="0061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2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4E8"/>
    <w:pPr>
      <w:ind w:left="720"/>
      <w:contextualSpacing/>
    </w:pPr>
  </w:style>
  <w:style w:type="paragraph" w:customStyle="1" w:styleId="ConsPlusNormal">
    <w:name w:val="ConsPlusNormal"/>
    <w:rsid w:val="000704E8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dbfmultilinelbl">
    <w:name w:val="dbf_multiline_lbl"/>
    <w:basedOn w:val="a0"/>
    <w:rsid w:val="000704E8"/>
  </w:style>
  <w:style w:type="paragraph" w:styleId="a4">
    <w:name w:val="footnote text"/>
    <w:basedOn w:val="a"/>
    <w:link w:val="a5"/>
    <w:uiPriority w:val="99"/>
    <w:semiHidden/>
    <w:unhideWhenUsed/>
    <w:rsid w:val="000704E8"/>
    <w:pPr>
      <w:spacing w:after="0" w:line="240" w:lineRule="auto"/>
      <w:ind w:left="0" w:firstLine="0"/>
      <w:jc w:val="left"/>
    </w:pPr>
    <w:rPr>
      <w:rFonts w:asciiTheme="minorHAnsi" w:hAnsiTheme="minorHAns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704E8"/>
    <w:rPr>
      <w:rFonts w:asciiTheme="minorHAnsi" w:hAnsiTheme="minorHAns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704E8"/>
    <w:rPr>
      <w:vertAlign w:val="superscript"/>
    </w:rPr>
  </w:style>
  <w:style w:type="character" w:styleId="a7">
    <w:name w:val="Hyperlink"/>
    <w:basedOn w:val="a0"/>
    <w:uiPriority w:val="99"/>
    <w:unhideWhenUsed/>
    <w:rsid w:val="00EB396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B396D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0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05054"/>
  </w:style>
  <w:style w:type="paragraph" w:styleId="ab">
    <w:name w:val="footer"/>
    <w:basedOn w:val="a"/>
    <w:link w:val="ac"/>
    <w:uiPriority w:val="99"/>
    <w:unhideWhenUsed/>
    <w:rsid w:val="0010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5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4</cp:revision>
  <dcterms:created xsi:type="dcterms:W3CDTF">2017-02-17T14:43:00Z</dcterms:created>
  <dcterms:modified xsi:type="dcterms:W3CDTF">2017-02-17T14:54:00Z</dcterms:modified>
</cp:coreProperties>
</file>