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C82A" w14:textId="77777777" w:rsidR="00B46113" w:rsidRPr="000C5C9E" w:rsidRDefault="00B46113" w:rsidP="00CC6AAD">
      <w:pPr>
        <w:tabs>
          <w:tab w:val="left" w:pos="142"/>
          <w:tab w:val="left" w:pos="993"/>
        </w:tabs>
        <w:spacing w:before="240" w:line="276" w:lineRule="auto"/>
        <w:ind w:right="141"/>
        <w:jc w:val="center"/>
        <w:rPr>
          <w:b/>
          <w:sz w:val="26"/>
          <w:szCs w:val="26"/>
        </w:rPr>
      </w:pPr>
      <w:r w:rsidRPr="000C5C9E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EB6DB3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Протокол</w:t>
      </w:r>
      <w:r w:rsidR="00EB6DB3" w:rsidRPr="00CB1109">
        <w:rPr>
          <w:b/>
        </w:rPr>
        <w:t xml:space="preserve"> </w:t>
      </w:r>
      <w:r w:rsidR="00EB6DB3">
        <w:rPr>
          <w:b/>
        </w:rPr>
        <w:t>заседания</w:t>
      </w:r>
    </w:p>
    <w:p w14:paraId="1489B3A9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</w:p>
    <w:p w14:paraId="01BE05EF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Комитета по банковскому законодательству</w:t>
      </w:r>
    </w:p>
    <w:p w14:paraId="71F64364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Ассоциации «Россия»</w:t>
      </w:r>
    </w:p>
    <w:p w14:paraId="0F843B8F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b/>
        </w:rPr>
      </w:pPr>
    </w:p>
    <w:p w14:paraId="5EED9A77" w14:textId="5BCAAEB5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 xml:space="preserve">Дата проведения </w:t>
      </w:r>
      <w:r w:rsidR="00AA75FA">
        <w:rPr>
          <w:b/>
        </w:rPr>
        <w:t>заседания</w:t>
      </w:r>
      <w:r w:rsidRPr="006220D9">
        <w:rPr>
          <w:b/>
        </w:rPr>
        <w:t>:</w:t>
      </w:r>
      <w:r w:rsidR="00EA5167" w:rsidRPr="006220D9">
        <w:t xml:space="preserve"> «</w:t>
      </w:r>
      <w:r w:rsidR="00781EEA" w:rsidRPr="00781EEA">
        <w:t>7</w:t>
      </w:r>
      <w:r w:rsidR="00EA5167" w:rsidRPr="006220D9">
        <w:t>»</w:t>
      </w:r>
      <w:r w:rsidR="00AD39DD" w:rsidRPr="006220D9">
        <w:t xml:space="preserve"> </w:t>
      </w:r>
      <w:r w:rsidR="00781EEA" w:rsidRPr="00781EEA">
        <w:t>апреля</w:t>
      </w:r>
      <w:r w:rsidRPr="006220D9">
        <w:t xml:space="preserve"> 20</w:t>
      </w:r>
      <w:r w:rsidR="002104DB">
        <w:t>20</w:t>
      </w:r>
      <w:r w:rsidRPr="006220D9">
        <w:t xml:space="preserve"> года.</w:t>
      </w:r>
    </w:p>
    <w:p w14:paraId="5C4BA5F0" w14:textId="489BC15B" w:rsidR="00B46113" w:rsidRPr="006220D9" w:rsidRDefault="00CA1FA6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</w:rPr>
      </w:pPr>
      <w:r>
        <w:rPr>
          <w:b/>
        </w:rPr>
        <w:t>Форма</w:t>
      </w:r>
      <w:r w:rsidR="00B46113" w:rsidRPr="006220D9">
        <w:rPr>
          <w:b/>
        </w:rPr>
        <w:t xml:space="preserve"> </w:t>
      </w:r>
      <w:r w:rsidR="00AA75FA">
        <w:rPr>
          <w:b/>
        </w:rPr>
        <w:t>заседания</w:t>
      </w:r>
      <w:r w:rsidR="00B46113" w:rsidRPr="006220D9">
        <w:rPr>
          <w:b/>
        </w:rPr>
        <w:t xml:space="preserve">: </w:t>
      </w:r>
      <w:r>
        <w:t>очная</w:t>
      </w:r>
      <w:r w:rsidR="0055415D">
        <w:t>,</w:t>
      </w:r>
      <w:r>
        <w:t xml:space="preserve"> с использование средств виде</w:t>
      </w:r>
      <w:r w:rsidR="0055415D">
        <w:t>о</w:t>
      </w:r>
      <w:r w:rsidR="00010393">
        <w:t>к</w:t>
      </w:r>
      <w:r>
        <w:t>онференцсвязи</w:t>
      </w:r>
    </w:p>
    <w:p w14:paraId="5D29D8CE" w14:textId="77777777" w:rsidR="00B46113" w:rsidRPr="006220D9" w:rsidRDefault="00B46113" w:rsidP="00CC6AAD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>Председательствующий:</w:t>
      </w:r>
      <w:r w:rsidR="008E1603">
        <w:rPr>
          <w:b/>
        </w:rPr>
        <w:t xml:space="preserve"> </w:t>
      </w:r>
      <w:r w:rsidR="002E5483">
        <w:t>Лебедева П.К</w:t>
      </w:r>
      <w:r w:rsidR="008E1603">
        <w:t>.</w:t>
      </w:r>
    </w:p>
    <w:p w14:paraId="296F30E7" w14:textId="77777777" w:rsidR="00B46113" w:rsidRPr="006220D9" w:rsidRDefault="00B46113" w:rsidP="00CC6AAD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 xml:space="preserve">Участие в </w:t>
      </w:r>
      <w:r w:rsidR="00AA75FA">
        <w:rPr>
          <w:b/>
        </w:rPr>
        <w:t>заседани</w:t>
      </w:r>
      <w:r w:rsidR="001521F4" w:rsidRPr="006220D9">
        <w:rPr>
          <w:b/>
        </w:rPr>
        <w:t>и</w:t>
      </w:r>
      <w:r w:rsidRPr="006220D9">
        <w:rPr>
          <w:b/>
        </w:rPr>
        <w:t xml:space="preserve"> приняли:</w:t>
      </w:r>
      <w:r w:rsidRPr="006220D9">
        <w:t xml:space="preserve"> </w:t>
      </w:r>
    </w:p>
    <w:p w14:paraId="4C2602FD" w14:textId="28D38A5C" w:rsidR="00E66976" w:rsidRPr="00AD2ED6" w:rsidRDefault="002E5483" w:rsidP="00AD2ED6">
      <w:pPr>
        <w:tabs>
          <w:tab w:val="left" w:pos="142"/>
          <w:tab w:val="left" w:pos="567"/>
          <w:tab w:val="left" w:pos="993"/>
        </w:tabs>
        <w:spacing w:after="240" w:line="276" w:lineRule="auto"/>
        <w:ind w:right="141" w:firstLine="709"/>
        <w:jc w:val="both"/>
      </w:pPr>
      <w:r>
        <w:t xml:space="preserve">Абрамов </w:t>
      </w:r>
      <w:r w:rsidR="00CA7CA0">
        <w:t>А</w:t>
      </w:r>
      <w:r>
        <w:t>.</w:t>
      </w:r>
      <w:r w:rsidR="00CA7CA0">
        <w:t>В</w:t>
      </w:r>
      <w:r>
        <w:t>.</w:t>
      </w:r>
      <w:r w:rsidR="00EA5167" w:rsidRPr="00EA7D87">
        <w:t xml:space="preserve"> (</w:t>
      </w:r>
      <w:bookmarkStart w:id="0" w:name="_Hlk532980547"/>
      <w:r>
        <w:t>ПАО Банк «ФК Открытие»</w:t>
      </w:r>
      <w:r w:rsidR="008E1603">
        <w:t xml:space="preserve">), </w:t>
      </w:r>
      <w:r w:rsidR="00781EEA" w:rsidRPr="00781EEA">
        <w:t xml:space="preserve">Алёхина Т.А. </w:t>
      </w:r>
      <w:r w:rsidR="002104DB">
        <w:t>(</w:t>
      </w:r>
      <w:r w:rsidR="00781EEA" w:rsidRPr="00781EEA">
        <w:t>ПАО «Совкомбанк»</w:t>
      </w:r>
      <w:r w:rsidR="002104DB">
        <w:t xml:space="preserve">), </w:t>
      </w:r>
      <w:r w:rsidR="00781EEA" w:rsidRPr="00781EEA">
        <w:t xml:space="preserve">Артюх К.Ю. (Ассоциация «Россия»), Бондаренко Д.Д. </w:t>
      </w:r>
      <w:r w:rsidR="002104DB">
        <w:t>(</w:t>
      </w:r>
      <w:r w:rsidR="00781EEA" w:rsidRPr="00781EEA">
        <w:t>НП "НСФР"</w:t>
      </w:r>
      <w:r w:rsidR="002104DB">
        <w:t xml:space="preserve">), </w:t>
      </w:r>
      <w:r w:rsidR="00781EEA">
        <w:t>Боннер Е</w:t>
      </w:r>
      <w:r w:rsidR="00781EEA" w:rsidRPr="00781EEA">
        <w:t>.А. (</w:t>
      </w:r>
      <w:r w:rsidR="00781EEA">
        <w:t>КБ Ренессанс Кредит</w:t>
      </w:r>
      <w:r w:rsidR="00781EEA" w:rsidRPr="00781EEA">
        <w:t xml:space="preserve">), </w:t>
      </w:r>
      <w:r>
        <w:t xml:space="preserve">Бурша Н.В. (ПАО «Совкомбанк»), </w:t>
      </w:r>
      <w:r w:rsidR="00752B41" w:rsidRPr="00752B41">
        <w:t>Букина Е.В.</w:t>
      </w:r>
      <w:r w:rsidR="002D52EC" w:rsidRPr="002D52EC">
        <w:t xml:space="preserve"> (АКБ «Абсолют Банк»), </w:t>
      </w:r>
      <w:r w:rsidR="002104DB">
        <w:t>Быковск</w:t>
      </w:r>
      <w:r w:rsidR="00752B41" w:rsidRPr="00752B41">
        <w:t>ая О.</w:t>
      </w:r>
      <w:bookmarkStart w:id="1" w:name="_Hlk37929453"/>
      <w:r w:rsidR="00752B41" w:rsidRPr="00752B41">
        <w:t>В. (</w:t>
      </w:r>
      <w:bookmarkEnd w:id="1"/>
      <w:r w:rsidR="00752B41" w:rsidRPr="00752B41">
        <w:t xml:space="preserve">Банк ВТБ (ПАО)), Вихарева А. </w:t>
      </w:r>
      <w:r w:rsidR="00ED0F2D">
        <w:t>(</w:t>
      </w:r>
      <w:r w:rsidR="00752B41" w:rsidRPr="00752B41">
        <w:t xml:space="preserve">ПАО РОСБАНК), Власова М. </w:t>
      </w:r>
      <w:r w:rsidR="00752B41">
        <w:t>(</w:t>
      </w:r>
      <w:r w:rsidR="00752B41" w:rsidRPr="00752B41">
        <w:t>ВЭБ.РФ</w:t>
      </w:r>
      <w:bookmarkStart w:id="2" w:name="_Hlk37929469"/>
      <w:r w:rsidR="00752B41" w:rsidRPr="00533818">
        <w:t>),</w:t>
      </w:r>
      <w:bookmarkEnd w:id="2"/>
      <w:r w:rsidR="00752B41" w:rsidRPr="00752B41">
        <w:t xml:space="preserve"> </w:t>
      </w:r>
      <w:r w:rsidR="00EB659A" w:rsidRPr="00EA7D87">
        <w:t>Гаврилюк О.В.</w:t>
      </w:r>
      <w:bookmarkEnd w:id="0"/>
      <w:r w:rsidR="00EB659A" w:rsidRPr="00EA7D87">
        <w:t xml:space="preserve"> (ПАО «Промсвязьбанк»), </w:t>
      </w:r>
      <w:r w:rsidR="002D52EC">
        <w:t>Германенко В</w:t>
      </w:r>
      <w:r w:rsidR="002D52EC" w:rsidRPr="002D52EC">
        <w:t>.</w:t>
      </w:r>
      <w:r w:rsidR="002D52EC">
        <w:t>С</w:t>
      </w:r>
      <w:r w:rsidR="002D52EC" w:rsidRPr="002D52EC">
        <w:t>. (</w:t>
      </w:r>
      <w:r w:rsidR="002D52EC">
        <w:t>ООО КБ «Алтайкапиталбанк»</w:t>
      </w:r>
      <w:r w:rsidR="002D52EC" w:rsidRPr="002D52EC">
        <w:t xml:space="preserve">), </w:t>
      </w:r>
      <w:r w:rsidR="002D52EC">
        <w:t>Горячева А</w:t>
      </w:r>
      <w:r w:rsidR="002D52EC" w:rsidRPr="002D52EC">
        <w:t>.</w:t>
      </w:r>
      <w:r w:rsidR="002D52EC">
        <w:t>Р</w:t>
      </w:r>
      <w:r w:rsidR="002D52EC" w:rsidRPr="002D52EC">
        <w:t>. (</w:t>
      </w:r>
      <w:r w:rsidR="002D52EC">
        <w:t>АО "Газпромбанк"</w:t>
      </w:r>
      <w:r w:rsidR="002D52EC" w:rsidRPr="002D52EC">
        <w:t xml:space="preserve">»), </w:t>
      </w:r>
      <w:r w:rsidR="00752B41" w:rsidRPr="00752B41">
        <w:t>Грахова Ю.</w:t>
      </w:r>
      <w:bookmarkStart w:id="3" w:name="_Hlk37929578"/>
      <w:r w:rsidR="00752B41" w:rsidRPr="00752B41">
        <w:t xml:space="preserve">А. </w:t>
      </w:r>
      <w:r w:rsidR="00752B41">
        <w:t>(</w:t>
      </w:r>
      <w:bookmarkEnd w:id="3"/>
      <w:r w:rsidR="00752B41" w:rsidRPr="00752B41">
        <w:t>АО АКБ «НОВИКОМБАНК</w:t>
      </w:r>
      <w:bookmarkStart w:id="4" w:name="_Hlk37929552"/>
      <w:r w:rsidR="00752B41" w:rsidRPr="00752B41">
        <w:t>»</w:t>
      </w:r>
      <w:r w:rsidR="00752B41">
        <w:t>),</w:t>
      </w:r>
      <w:bookmarkEnd w:id="4"/>
      <w:r w:rsidR="002D52EC" w:rsidRPr="002D52EC">
        <w:t xml:space="preserve"> Зорин .А.В. (ПАО Банк «ФК Открытие»), </w:t>
      </w:r>
      <w:r w:rsidR="002D52EC" w:rsidRPr="00EA7D87">
        <w:t xml:space="preserve">Зотова М.Д. (Ассоциация «Россия»), </w:t>
      </w:r>
      <w:r w:rsidR="002D52EC" w:rsidRPr="002D52EC">
        <w:t>Кагарманов Н.С. (ПАО «Совкомбанк»), Калашникова Т.Н. (ПАО Сбербанк</w:t>
      </w:r>
      <w:r w:rsidR="002D52EC">
        <w:t>)</w:t>
      </w:r>
      <w:bookmarkStart w:id="5" w:name="_Hlk1653637"/>
      <w:r w:rsidR="002D52EC" w:rsidRPr="002D52EC">
        <w:t xml:space="preserve">, </w:t>
      </w:r>
      <w:r w:rsidR="008E1603">
        <w:t xml:space="preserve">Клименко С.А. </w:t>
      </w:r>
      <w:bookmarkEnd w:id="5"/>
      <w:r w:rsidR="008E1603">
        <w:t>(Ассоциация «Россия»),</w:t>
      </w:r>
      <w:bookmarkStart w:id="6" w:name="_Hlk31968666"/>
      <w:bookmarkStart w:id="7" w:name="_Hlk529877922"/>
      <w:r w:rsidR="002D52EC" w:rsidRPr="002D52EC">
        <w:t xml:space="preserve"> </w:t>
      </w:r>
      <w:r>
        <w:t>Лебедева П.К</w:t>
      </w:r>
      <w:bookmarkStart w:id="8" w:name="_Hlk37934544"/>
      <w:r>
        <w:t xml:space="preserve">. </w:t>
      </w:r>
      <w:bookmarkEnd w:id="6"/>
      <w:r>
        <w:t>(ПАО РОСБАНК),</w:t>
      </w:r>
      <w:r w:rsidR="00E66976" w:rsidRPr="00E66976">
        <w:t xml:space="preserve"> </w:t>
      </w:r>
      <w:bookmarkEnd w:id="8"/>
      <w:r w:rsidR="00CD785B" w:rsidRPr="00CD785B">
        <w:t xml:space="preserve">Мазурова О.В. </w:t>
      </w:r>
      <w:r w:rsidR="00E66976" w:rsidRPr="00EA7D87">
        <w:t>(</w:t>
      </w:r>
      <w:r w:rsidR="00CD785B" w:rsidRPr="00CD785B">
        <w:t>КИВИ Банк</w:t>
      </w:r>
      <w:r w:rsidR="00E66976" w:rsidRPr="00E66976">
        <w:t xml:space="preserve"> (АО)), </w:t>
      </w:r>
      <w:r w:rsidR="00CD785B" w:rsidRPr="00CD785B">
        <w:t xml:space="preserve">Мишин О.Н. ПАО </w:t>
      </w:r>
      <w:r w:rsidR="00E66976" w:rsidRPr="00EA7D87">
        <w:t>(</w:t>
      </w:r>
      <w:r w:rsidR="00CD785B" w:rsidRPr="00CD785B">
        <w:t>"ЧЕЛИНДБАНК"</w:t>
      </w:r>
      <w:r w:rsidR="00E66976" w:rsidRPr="00E66976">
        <w:t xml:space="preserve">), Пура М. (ПАО РОСБАНК), </w:t>
      </w:r>
      <w:r w:rsidR="00E66976">
        <w:t>Смирных А</w:t>
      </w:r>
      <w:r w:rsidR="00E66976" w:rsidRPr="00E66976">
        <w:t>.</w:t>
      </w:r>
      <w:r w:rsidR="00E66976">
        <w:t>Г</w:t>
      </w:r>
      <w:r w:rsidR="00E66976" w:rsidRPr="00E66976">
        <w:t>.</w:t>
      </w:r>
      <w:r w:rsidR="00E66976">
        <w:t xml:space="preserve"> </w:t>
      </w:r>
      <w:r w:rsidR="00E66976" w:rsidRPr="00E66976">
        <w:t xml:space="preserve">(ПАО Сбербанк), </w:t>
      </w:r>
      <w:r w:rsidR="00E66976">
        <w:t>Толокнова Т</w:t>
      </w:r>
      <w:r w:rsidR="00E66976" w:rsidRPr="00E66976">
        <w:t>.</w:t>
      </w:r>
      <w:r w:rsidR="00E66976">
        <w:t>Б</w:t>
      </w:r>
      <w:r w:rsidR="00E66976" w:rsidRPr="00E66976">
        <w:t xml:space="preserve">. </w:t>
      </w:r>
      <w:r w:rsidR="00E66976">
        <w:t>ПАО (ПАО Сбербанк), Ушаков Д.А. (ВТБ ПАО)</w:t>
      </w:r>
      <w:r w:rsidR="00E66976" w:rsidRPr="00E66976">
        <w:t xml:space="preserve">, </w:t>
      </w:r>
      <w:r w:rsidR="00E66976">
        <w:t>Хазбиевич В</w:t>
      </w:r>
      <w:r w:rsidR="00E66976" w:rsidRPr="00E66976">
        <w:t>.Б.</w:t>
      </w:r>
      <w:r w:rsidR="00E66976">
        <w:t xml:space="preserve"> (Представительств</w:t>
      </w:r>
      <w:r w:rsidR="00E66976" w:rsidRPr="00E66976">
        <w:t>о</w:t>
      </w:r>
      <w:r w:rsidR="00E66976">
        <w:t xml:space="preserve"> Правительства Тюменской </w:t>
      </w:r>
      <w:r w:rsidR="00E66976" w:rsidRPr="00AD2ED6">
        <w:t>области), Чумоватова А. Ю. (ПАО «Росгосстрах Банк»).</w:t>
      </w:r>
    </w:p>
    <w:bookmarkEnd w:id="7"/>
    <w:p w14:paraId="71F7BB60" w14:textId="77777777" w:rsidR="00EA332C" w:rsidRPr="00AD2ED6" w:rsidRDefault="00EA332C" w:rsidP="00AD2ED6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</w:rPr>
      </w:pPr>
    </w:p>
    <w:p w14:paraId="47DC4796" w14:textId="77777777" w:rsidR="00B46113" w:rsidRPr="00AD2ED6" w:rsidRDefault="00B46113" w:rsidP="00AD2ED6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</w:rPr>
      </w:pPr>
      <w:r w:rsidRPr="00AD2ED6">
        <w:rPr>
          <w:b/>
        </w:rPr>
        <w:t>Повестка заседания:</w:t>
      </w:r>
      <w:r w:rsidR="005B4289" w:rsidRPr="00AD2ED6">
        <w:rPr>
          <w:b/>
        </w:rPr>
        <w:tab/>
      </w:r>
    </w:p>
    <w:p w14:paraId="2A35D87D" w14:textId="66276700" w:rsidR="00533818" w:rsidRPr="00AD2ED6" w:rsidRDefault="00AD2ED6" w:rsidP="00AD2ED6">
      <w:pPr>
        <w:pStyle w:val="a3"/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AD2ED6">
        <w:rPr>
          <w:rFonts w:ascii="Times New Roman" w:hAnsi="Times New Roman"/>
          <w:sz w:val="28"/>
          <w:szCs w:val="28"/>
        </w:rPr>
        <w:t>Проект федерального закона «О деятельности по возврату просроченной задолженности физических лиц и внесении изменений в отдельные законодательные акты Российской Федерации».</w:t>
      </w:r>
    </w:p>
    <w:p w14:paraId="71331F1E" w14:textId="77777777" w:rsidR="00AD2ED6" w:rsidRPr="00AD2ED6" w:rsidRDefault="00AD2ED6" w:rsidP="00AD2ED6">
      <w:pPr>
        <w:pStyle w:val="a3"/>
        <w:tabs>
          <w:tab w:val="left" w:pos="142"/>
          <w:tab w:val="left" w:pos="567"/>
          <w:tab w:val="left" w:pos="993"/>
          <w:tab w:val="left" w:pos="4128"/>
        </w:tabs>
        <w:ind w:left="0" w:right="141" w:firstLine="709"/>
        <w:jc w:val="both"/>
        <w:rPr>
          <w:rFonts w:ascii="Times New Roman" w:hAnsi="Times New Roman"/>
          <w:sz w:val="28"/>
          <w:szCs w:val="28"/>
        </w:rPr>
      </w:pPr>
    </w:p>
    <w:p w14:paraId="74222C6E" w14:textId="77777777" w:rsidR="00B46113" w:rsidRPr="00AD2ED6" w:rsidRDefault="00B7408C" w:rsidP="00AD2ED6">
      <w:pPr>
        <w:tabs>
          <w:tab w:val="left" w:pos="993"/>
          <w:tab w:val="left" w:pos="1848"/>
        </w:tabs>
        <w:suppressAutoHyphens/>
        <w:spacing w:after="240" w:line="276" w:lineRule="auto"/>
        <w:ind w:firstLine="709"/>
        <w:jc w:val="both"/>
        <w:rPr>
          <w:b/>
        </w:rPr>
      </w:pPr>
      <w:r w:rsidRPr="00AD2ED6">
        <w:rPr>
          <w:b/>
        </w:rPr>
        <w:t xml:space="preserve">Содержание </w:t>
      </w:r>
      <w:r w:rsidR="00EB6DB3" w:rsidRPr="00AD2ED6">
        <w:rPr>
          <w:b/>
        </w:rPr>
        <w:t>заседания</w:t>
      </w:r>
      <w:r w:rsidRPr="00AD2ED6">
        <w:rPr>
          <w:b/>
        </w:rPr>
        <w:t>:</w:t>
      </w:r>
    </w:p>
    <w:p w14:paraId="5E0F7790" w14:textId="57E5791A" w:rsidR="00B7408C" w:rsidRPr="006220D9" w:rsidRDefault="00533818" w:rsidP="00CC6AAD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Hlk1651815"/>
      <w:r w:rsidRPr="00533818">
        <w:rPr>
          <w:rFonts w:ascii="Times New Roman" w:hAnsi="Times New Roman"/>
          <w:b/>
          <w:sz w:val="28"/>
          <w:szCs w:val="28"/>
        </w:rPr>
        <w:lastRenderedPageBreak/>
        <w:t xml:space="preserve">Обсуждение наиболее значимых для банков </w:t>
      </w:r>
      <w:bookmarkStart w:id="10" w:name="_Hlk31971232"/>
      <w:r w:rsidRPr="00533818">
        <w:rPr>
          <w:rFonts w:ascii="Times New Roman" w:hAnsi="Times New Roman"/>
          <w:b/>
          <w:sz w:val="28"/>
          <w:szCs w:val="28"/>
        </w:rPr>
        <w:t>вопросов оборота персональных данных</w:t>
      </w:r>
      <w:bookmarkEnd w:id="10"/>
      <w:r w:rsidRPr="00533818">
        <w:rPr>
          <w:rFonts w:ascii="Times New Roman" w:hAnsi="Times New Roman"/>
          <w:b/>
          <w:sz w:val="28"/>
          <w:szCs w:val="28"/>
        </w:rPr>
        <w:t>, исходя из предложений банков к плану работы Комитета на 2020 год</w:t>
      </w:r>
      <w:bookmarkEnd w:id="9"/>
      <w:r w:rsidR="00EA5167" w:rsidRPr="006220D9">
        <w:rPr>
          <w:rFonts w:ascii="Times New Roman" w:hAnsi="Times New Roman"/>
          <w:b/>
          <w:sz w:val="28"/>
          <w:szCs w:val="28"/>
        </w:rPr>
        <w:t>.</w:t>
      </w:r>
      <w:r w:rsidR="00B7408C" w:rsidRPr="006220D9">
        <w:rPr>
          <w:rFonts w:ascii="Times New Roman" w:hAnsi="Times New Roman"/>
          <w:b/>
          <w:sz w:val="28"/>
          <w:szCs w:val="28"/>
        </w:rPr>
        <w:t xml:space="preserve"> </w:t>
      </w:r>
    </w:p>
    <w:p w14:paraId="126AB60B" w14:textId="17294173" w:rsidR="00B7408C" w:rsidRPr="00533818" w:rsidRDefault="00B7408C" w:rsidP="00CC6AAD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3818">
        <w:rPr>
          <w:rFonts w:ascii="Times New Roman" w:hAnsi="Times New Roman"/>
          <w:i/>
          <w:sz w:val="28"/>
          <w:szCs w:val="28"/>
        </w:rPr>
        <w:t>Выступили</w:t>
      </w:r>
      <w:bookmarkStart w:id="11" w:name="_Hlk532980599"/>
      <w:r w:rsidRPr="00533818">
        <w:rPr>
          <w:rFonts w:ascii="Times New Roman" w:hAnsi="Times New Roman"/>
          <w:i/>
          <w:sz w:val="28"/>
          <w:szCs w:val="28"/>
        </w:rPr>
        <w:t>:</w:t>
      </w:r>
      <w:r w:rsidR="00AF7D85" w:rsidRPr="00533818">
        <w:rPr>
          <w:sz w:val="28"/>
          <w:szCs w:val="28"/>
        </w:rPr>
        <w:t xml:space="preserve"> </w:t>
      </w:r>
      <w:bookmarkEnd w:id="11"/>
      <w:r w:rsidR="00533818" w:rsidRPr="00533818">
        <w:rPr>
          <w:rFonts w:ascii="Times New Roman" w:hAnsi="Times New Roman"/>
          <w:i/>
          <w:iCs/>
          <w:sz w:val="28"/>
          <w:szCs w:val="28"/>
        </w:rPr>
        <w:t>Лебедева П.К.</w:t>
      </w:r>
      <w:r w:rsidR="00134BB7">
        <w:rPr>
          <w:rFonts w:ascii="Times New Roman" w:hAnsi="Times New Roman"/>
          <w:i/>
          <w:iCs/>
          <w:sz w:val="28"/>
          <w:szCs w:val="28"/>
        </w:rPr>
        <w:t>,</w:t>
      </w:r>
      <w:r w:rsidR="00D7362A">
        <w:rPr>
          <w:rFonts w:ascii="Times New Roman" w:hAnsi="Times New Roman"/>
          <w:i/>
          <w:iCs/>
          <w:sz w:val="28"/>
          <w:szCs w:val="28"/>
        </w:rPr>
        <w:t xml:space="preserve"> Артюх К.Ю.,</w:t>
      </w:r>
      <w:r w:rsidR="00010393" w:rsidRPr="00010393">
        <w:t xml:space="preserve"> </w:t>
      </w:r>
      <w:r w:rsidR="00010393" w:rsidRPr="00010393">
        <w:rPr>
          <w:rFonts w:ascii="Times New Roman" w:hAnsi="Times New Roman"/>
          <w:i/>
          <w:iCs/>
          <w:sz w:val="28"/>
          <w:szCs w:val="28"/>
        </w:rPr>
        <w:t xml:space="preserve">Абрамов </w:t>
      </w:r>
      <w:r w:rsidR="00A26798">
        <w:rPr>
          <w:rFonts w:ascii="Times New Roman" w:hAnsi="Times New Roman"/>
          <w:i/>
          <w:iCs/>
          <w:sz w:val="28"/>
          <w:szCs w:val="28"/>
        </w:rPr>
        <w:t>А</w:t>
      </w:r>
      <w:r w:rsidR="00010393" w:rsidRPr="00010393">
        <w:rPr>
          <w:rFonts w:ascii="Times New Roman" w:hAnsi="Times New Roman"/>
          <w:i/>
          <w:iCs/>
          <w:sz w:val="28"/>
          <w:szCs w:val="28"/>
        </w:rPr>
        <w:t>.</w:t>
      </w:r>
      <w:r w:rsidR="00A26798">
        <w:rPr>
          <w:rFonts w:ascii="Times New Roman" w:hAnsi="Times New Roman"/>
          <w:i/>
          <w:iCs/>
          <w:sz w:val="28"/>
          <w:szCs w:val="28"/>
        </w:rPr>
        <w:t>В</w:t>
      </w:r>
      <w:r w:rsidR="00010393" w:rsidRPr="00010393">
        <w:rPr>
          <w:rFonts w:ascii="Times New Roman" w:hAnsi="Times New Roman"/>
          <w:i/>
          <w:iCs/>
          <w:sz w:val="28"/>
          <w:szCs w:val="28"/>
        </w:rPr>
        <w:t>.</w:t>
      </w:r>
      <w:r w:rsidR="00010393">
        <w:rPr>
          <w:rFonts w:ascii="Times New Roman" w:hAnsi="Times New Roman"/>
          <w:i/>
          <w:iCs/>
          <w:sz w:val="28"/>
          <w:szCs w:val="28"/>
        </w:rPr>
        <w:t>,</w:t>
      </w:r>
      <w:r w:rsidR="00134BB7">
        <w:rPr>
          <w:rFonts w:ascii="Times New Roman" w:hAnsi="Times New Roman"/>
          <w:i/>
          <w:iCs/>
          <w:sz w:val="28"/>
          <w:szCs w:val="28"/>
        </w:rPr>
        <w:t xml:space="preserve"> Ушаков Д.А.</w:t>
      </w:r>
      <w:r w:rsidR="00010FC7">
        <w:rPr>
          <w:rFonts w:ascii="Times New Roman" w:hAnsi="Times New Roman"/>
          <w:i/>
          <w:iCs/>
          <w:sz w:val="28"/>
          <w:szCs w:val="28"/>
        </w:rPr>
        <w:t>, Клименко С.А.</w:t>
      </w:r>
      <w:r w:rsidR="00ED0F2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ED0F2D" w:rsidRPr="00ED0F2D">
        <w:rPr>
          <w:rFonts w:ascii="Times New Roman" w:hAnsi="Times New Roman"/>
          <w:i/>
          <w:iCs/>
          <w:sz w:val="28"/>
          <w:szCs w:val="28"/>
        </w:rPr>
        <w:t>Вихарева А.</w:t>
      </w:r>
      <w:r w:rsidR="00134BB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7585" w:rsidRPr="00533818">
        <w:rPr>
          <w:rFonts w:ascii="Times New Roman" w:hAnsi="Times New Roman"/>
          <w:i/>
          <w:iCs/>
          <w:sz w:val="28"/>
          <w:szCs w:val="28"/>
        </w:rPr>
        <w:t>и</w:t>
      </w:r>
      <w:r w:rsidR="006B7585" w:rsidRPr="00533818">
        <w:rPr>
          <w:rFonts w:ascii="Times New Roman" w:hAnsi="Times New Roman"/>
          <w:i/>
          <w:sz w:val="28"/>
          <w:szCs w:val="28"/>
        </w:rPr>
        <w:t xml:space="preserve"> другие.</w:t>
      </w:r>
    </w:p>
    <w:p w14:paraId="22D67899" w14:textId="77777777" w:rsidR="009535AC" w:rsidRPr="006220D9" w:rsidRDefault="009535AC" w:rsidP="00CC6AAD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CAD6BD4" w14:textId="24C08AC2" w:rsidR="00E1228D" w:rsidRDefault="00C3620C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FA6">
        <w:rPr>
          <w:rFonts w:ascii="Times New Roman" w:hAnsi="Times New Roman"/>
          <w:sz w:val="28"/>
          <w:szCs w:val="28"/>
        </w:rPr>
        <w:t xml:space="preserve">Лебедева П.К. </w:t>
      </w:r>
      <w:r w:rsidR="00C662BD" w:rsidRPr="00CA1FA6">
        <w:rPr>
          <w:rFonts w:ascii="Times New Roman" w:hAnsi="Times New Roman"/>
          <w:sz w:val="28"/>
          <w:szCs w:val="28"/>
        </w:rPr>
        <w:t xml:space="preserve">проинформировала участников заседания </w:t>
      </w:r>
      <w:r w:rsidR="00CA1FA6" w:rsidRPr="00CA1FA6">
        <w:rPr>
          <w:rFonts w:ascii="Times New Roman" w:hAnsi="Times New Roman"/>
          <w:sz w:val="28"/>
          <w:szCs w:val="28"/>
          <w:lang w:val="en-US"/>
        </w:rPr>
        <w:t>o</w:t>
      </w:r>
      <w:r w:rsidR="00CA1FA6" w:rsidRPr="00CA1FA6">
        <w:rPr>
          <w:rFonts w:ascii="Times New Roman" w:hAnsi="Times New Roman"/>
          <w:sz w:val="28"/>
          <w:szCs w:val="28"/>
        </w:rPr>
        <w:t xml:space="preserve"> планирующихся </w:t>
      </w:r>
      <w:r w:rsidR="00E1228D">
        <w:rPr>
          <w:rFonts w:ascii="Times New Roman" w:hAnsi="Times New Roman"/>
          <w:sz w:val="28"/>
          <w:szCs w:val="28"/>
        </w:rPr>
        <w:t xml:space="preserve">масштабных </w:t>
      </w:r>
      <w:r w:rsidR="00CA1FA6" w:rsidRPr="00CA1FA6">
        <w:rPr>
          <w:rFonts w:ascii="Times New Roman" w:hAnsi="Times New Roman"/>
          <w:sz w:val="28"/>
          <w:szCs w:val="28"/>
        </w:rPr>
        <w:t xml:space="preserve">изменениях в Федеральный закон от 3 июля 2016 г. N 230-ФЗ </w:t>
      </w:r>
      <w:r w:rsidR="003A5AE3">
        <w:rPr>
          <w:rFonts w:ascii="Times New Roman" w:hAnsi="Times New Roman"/>
          <w:sz w:val="28"/>
          <w:szCs w:val="28"/>
        </w:rPr>
        <w:t>"</w:t>
      </w:r>
      <w:r w:rsidR="00CA1FA6" w:rsidRPr="00CA1FA6">
        <w:rPr>
          <w:rFonts w:ascii="Times New Roman" w:hAnsi="Times New Roman"/>
          <w:sz w:val="28"/>
          <w:szCs w:val="28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 w:rsidR="00CC0893">
        <w:rPr>
          <w:rFonts w:ascii="Times New Roman" w:hAnsi="Times New Roman"/>
          <w:sz w:val="28"/>
          <w:szCs w:val="28"/>
        </w:rPr>
        <w:t xml:space="preserve"> (далее – Закон 230</w:t>
      </w:r>
      <w:r w:rsidR="0037522A">
        <w:rPr>
          <w:rFonts w:ascii="Times New Roman" w:hAnsi="Times New Roman"/>
          <w:sz w:val="28"/>
          <w:szCs w:val="28"/>
        </w:rPr>
        <w:t>-</w:t>
      </w:r>
      <w:r w:rsidR="00CC0893">
        <w:rPr>
          <w:rFonts w:ascii="Times New Roman" w:hAnsi="Times New Roman"/>
          <w:sz w:val="28"/>
          <w:szCs w:val="28"/>
        </w:rPr>
        <w:t>ФЗ)</w:t>
      </w:r>
      <w:r w:rsidR="00E1228D">
        <w:rPr>
          <w:rFonts w:ascii="Times New Roman" w:hAnsi="Times New Roman"/>
          <w:sz w:val="28"/>
          <w:szCs w:val="28"/>
        </w:rPr>
        <w:t>, нашедших свое воплощение в проектах федеральных законов:</w:t>
      </w:r>
    </w:p>
    <w:p w14:paraId="0F1F293D" w14:textId="07CE6604" w:rsidR="00B36A7C" w:rsidRDefault="00E1228D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28D">
        <w:rPr>
          <w:rFonts w:ascii="Times New Roman" w:hAnsi="Times New Roman"/>
          <w:sz w:val="28"/>
          <w:szCs w:val="28"/>
        </w:rPr>
        <w:t>«О деятельности по возврату просроченной задолженности физических лиц и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36A7C" w:rsidRPr="00B36A7C">
        <w:rPr>
          <w:rFonts w:ascii="Times New Roman" w:hAnsi="Times New Roman"/>
          <w:sz w:val="28"/>
          <w:szCs w:val="28"/>
        </w:rPr>
        <w:t>разработан</w:t>
      </w:r>
      <w:r w:rsidR="00B36A7C">
        <w:rPr>
          <w:rFonts w:ascii="Times New Roman" w:hAnsi="Times New Roman"/>
          <w:sz w:val="28"/>
          <w:szCs w:val="28"/>
        </w:rPr>
        <w:t>ном</w:t>
      </w:r>
      <w:r w:rsidR="00B36A7C" w:rsidRPr="00B36A7C">
        <w:rPr>
          <w:rFonts w:ascii="Times New Roman" w:hAnsi="Times New Roman"/>
          <w:sz w:val="28"/>
          <w:szCs w:val="28"/>
        </w:rPr>
        <w:t xml:space="preserve"> в рамках исполнения поручений Президента </w:t>
      </w:r>
      <w:r>
        <w:rPr>
          <w:rFonts w:ascii="Times New Roman" w:hAnsi="Times New Roman"/>
          <w:sz w:val="28"/>
          <w:szCs w:val="28"/>
        </w:rPr>
        <w:t>представляющем собой новую редакцию закона</w:t>
      </w:r>
      <w:r w:rsidR="00B36A7C">
        <w:rPr>
          <w:rFonts w:ascii="Times New Roman" w:hAnsi="Times New Roman"/>
          <w:sz w:val="28"/>
          <w:szCs w:val="28"/>
        </w:rPr>
        <w:t>;</w:t>
      </w:r>
    </w:p>
    <w:p w14:paraId="4BC4642E" w14:textId="1920F1EA" w:rsidR="00CA1FA6" w:rsidRPr="00CA1FA6" w:rsidRDefault="00B36A7C" w:rsidP="00B36A7C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Hlk38020587"/>
      <w:r>
        <w:rPr>
          <w:rFonts w:ascii="Times New Roman" w:hAnsi="Times New Roman"/>
          <w:sz w:val="28"/>
          <w:szCs w:val="28"/>
        </w:rPr>
        <w:t>№</w:t>
      </w:r>
      <w:r w:rsidR="00E1228D">
        <w:rPr>
          <w:rFonts w:ascii="Times New Roman" w:hAnsi="Times New Roman"/>
          <w:sz w:val="28"/>
          <w:szCs w:val="28"/>
        </w:rPr>
        <w:t xml:space="preserve"> </w:t>
      </w:r>
      <w:r w:rsidR="00E1228D" w:rsidRPr="00E1228D">
        <w:rPr>
          <w:rFonts w:ascii="Times New Roman" w:hAnsi="Times New Roman"/>
          <w:sz w:val="28"/>
          <w:szCs w:val="28"/>
        </w:rPr>
        <w:t>922037-7 «О внесении изменений в статью 4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bookmarkEnd w:id="12"/>
      <w:r w:rsidR="00E1228D">
        <w:rPr>
          <w:rFonts w:ascii="Times New Roman" w:hAnsi="Times New Roman"/>
          <w:sz w:val="28"/>
          <w:szCs w:val="28"/>
        </w:rPr>
        <w:t>, представляющем собой точечные изменения в порядок получения согласия третьих лиц на осуществление взаимодействия с лицами, осуществляющими взыскание.</w:t>
      </w:r>
    </w:p>
    <w:p w14:paraId="45B23A45" w14:textId="3AE4D8A3" w:rsidR="00B36A7C" w:rsidRPr="00B36A7C" w:rsidRDefault="00010393" w:rsidP="00B36A7C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заседания обсудили таблицу</w:t>
      </w:r>
      <w:r w:rsidRPr="00010393">
        <w:rPr>
          <w:rFonts w:ascii="Times New Roman" w:hAnsi="Times New Roman"/>
          <w:sz w:val="28"/>
          <w:szCs w:val="28"/>
        </w:rPr>
        <w:t xml:space="preserve"> замечаний кредитных организаций к </w:t>
      </w:r>
      <w:r w:rsidR="00E1228D">
        <w:rPr>
          <w:rFonts w:ascii="Times New Roman" w:hAnsi="Times New Roman"/>
          <w:sz w:val="28"/>
          <w:szCs w:val="28"/>
        </w:rPr>
        <w:t xml:space="preserve">редакции </w:t>
      </w:r>
      <w:r w:rsidRPr="00010393">
        <w:rPr>
          <w:rFonts w:ascii="Times New Roman" w:hAnsi="Times New Roman"/>
          <w:sz w:val="28"/>
          <w:szCs w:val="28"/>
        </w:rPr>
        <w:t>проект</w:t>
      </w:r>
      <w:r w:rsidR="00E1228D">
        <w:rPr>
          <w:rFonts w:ascii="Times New Roman" w:hAnsi="Times New Roman"/>
          <w:sz w:val="28"/>
          <w:szCs w:val="28"/>
        </w:rPr>
        <w:t>а</w:t>
      </w:r>
      <w:r w:rsidRPr="00010393">
        <w:rPr>
          <w:rFonts w:ascii="Times New Roman" w:hAnsi="Times New Roman"/>
          <w:sz w:val="28"/>
          <w:szCs w:val="28"/>
        </w:rPr>
        <w:t xml:space="preserve"> федерального закона «О деятельности по возврату просроченной задолженности физических лиц и внесении изменений в отдельные законодательные акты Российской Федерации»</w:t>
      </w:r>
      <w:bookmarkStart w:id="13" w:name="_Hlk515005225"/>
      <w:r w:rsidR="00E1228D">
        <w:rPr>
          <w:rFonts w:ascii="Times New Roman" w:hAnsi="Times New Roman"/>
          <w:sz w:val="28"/>
          <w:szCs w:val="28"/>
        </w:rPr>
        <w:t>.</w:t>
      </w:r>
      <w:r w:rsidR="00B36A7C" w:rsidRPr="00B36A7C">
        <w:t xml:space="preserve"> </w:t>
      </w:r>
      <w:r w:rsidR="00B36A7C">
        <w:rPr>
          <w:rFonts w:ascii="Times New Roman" w:hAnsi="Times New Roman"/>
          <w:sz w:val="28"/>
          <w:szCs w:val="28"/>
        </w:rPr>
        <w:t>В</w:t>
      </w:r>
      <w:r w:rsidR="00B36A7C" w:rsidRPr="00B36A7C">
        <w:rPr>
          <w:rFonts w:ascii="Times New Roman" w:hAnsi="Times New Roman"/>
          <w:sz w:val="28"/>
          <w:szCs w:val="28"/>
        </w:rPr>
        <w:t xml:space="preserve"> частности,</w:t>
      </w:r>
      <w:r w:rsidR="0055415D">
        <w:rPr>
          <w:rFonts w:ascii="Times New Roman" w:hAnsi="Times New Roman"/>
          <w:sz w:val="28"/>
          <w:szCs w:val="28"/>
        </w:rPr>
        <w:t xml:space="preserve"> в ходе дискуссии</w:t>
      </w:r>
      <w:r w:rsidR="00B36A7C" w:rsidRPr="00B36A7C">
        <w:rPr>
          <w:rFonts w:ascii="Times New Roman" w:hAnsi="Times New Roman"/>
          <w:sz w:val="28"/>
          <w:szCs w:val="28"/>
        </w:rPr>
        <w:t xml:space="preserve"> </w:t>
      </w:r>
      <w:r w:rsidR="00B36A7C">
        <w:rPr>
          <w:rFonts w:ascii="Times New Roman" w:hAnsi="Times New Roman"/>
          <w:sz w:val="28"/>
          <w:szCs w:val="28"/>
        </w:rPr>
        <w:t xml:space="preserve">были </w:t>
      </w:r>
      <w:r w:rsidR="00B36A7C" w:rsidRPr="00B36A7C">
        <w:rPr>
          <w:rFonts w:ascii="Times New Roman" w:hAnsi="Times New Roman"/>
          <w:sz w:val="28"/>
          <w:szCs w:val="28"/>
        </w:rPr>
        <w:t>обсужд</w:t>
      </w:r>
      <w:r w:rsidR="00B36A7C">
        <w:rPr>
          <w:rFonts w:ascii="Times New Roman" w:hAnsi="Times New Roman"/>
          <w:sz w:val="28"/>
          <w:szCs w:val="28"/>
        </w:rPr>
        <w:t>ены</w:t>
      </w:r>
      <w:r w:rsidR="00B36A7C" w:rsidRPr="00B36A7C">
        <w:rPr>
          <w:rFonts w:ascii="Times New Roman" w:hAnsi="Times New Roman"/>
          <w:sz w:val="28"/>
          <w:szCs w:val="28"/>
        </w:rPr>
        <w:t xml:space="preserve"> новые требования по ведению и хранению аудиозаписей при взаимодействии с должниками, перераспределение надзорных полномочий между ФССП </w:t>
      </w:r>
      <w:r w:rsidR="00B36A7C">
        <w:rPr>
          <w:rFonts w:ascii="Times New Roman" w:hAnsi="Times New Roman"/>
          <w:sz w:val="28"/>
          <w:szCs w:val="28"/>
        </w:rPr>
        <w:t xml:space="preserve">России </w:t>
      </w:r>
      <w:r w:rsidR="00B36A7C" w:rsidRPr="00B36A7C">
        <w:rPr>
          <w:rFonts w:ascii="Times New Roman" w:hAnsi="Times New Roman"/>
          <w:sz w:val="28"/>
          <w:szCs w:val="28"/>
        </w:rPr>
        <w:t>и Банком России, получение согласия должника на взаимодействие с третьим лицом при возврате просроченной задолженности, вопросы дублирования контроля со стороны уполномоченного органа и его территориальных учреждений.</w:t>
      </w:r>
    </w:p>
    <w:p w14:paraId="4664171D" w14:textId="4FB954A9" w:rsidR="00CC0893" w:rsidRPr="00E1228D" w:rsidRDefault="00CC0893" w:rsidP="00CC0893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заседания также выказали несогласие с концепцией законопроекта </w:t>
      </w:r>
      <w:r w:rsidRPr="00CC0893">
        <w:rPr>
          <w:rFonts w:ascii="Times New Roman" w:hAnsi="Times New Roman"/>
          <w:sz w:val="28"/>
          <w:szCs w:val="28"/>
        </w:rPr>
        <w:t xml:space="preserve">№ 922037-7 «О внесении изменений в статью 4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</w:t>
      </w:r>
      <w:r w:rsidRPr="00CC0893">
        <w:rPr>
          <w:rFonts w:ascii="Times New Roman" w:hAnsi="Times New Roman"/>
          <w:sz w:val="28"/>
          <w:szCs w:val="28"/>
        </w:rPr>
        <w:lastRenderedPageBreak/>
        <w:t>микрофинансовых организациях»</w:t>
      </w:r>
      <w:r>
        <w:rPr>
          <w:rFonts w:ascii="Times New Roman" w:hAnsi="Times New Roman"/>
          <w:sz w:val="28"/>
          <w:szCs w:val="28"/>
        </w:rPr>
        <w:t>. Предложенные изменения в порядок получения согласия третьих лиц на взаимодействие в рамках Закона 230-ФЗ усложняет действующий порядок и будет негативно сказываться как на кредиторах, так и самих должниках, усложняя для них процесс заключения кредитного договора в связи с необходимостью привлечения третьих лиц к процессу заключения кредитного договора.</w:t>
      </w:r>
    </w:p>
    <w:p w14:paraId="61724F6B" w14:textId="77777777" w:rsidR="00B36A7C" w:rsidRPr="00B36A7C" w:rsidRDefault="00B36A7C" w:rsidP="00B36A7C">
      <w:pPr>
        <w:pStyle w:val="a3"/>
        <w:tabs>
          <w:tab w:val="left" w:pos="1843"/>
        </w:tabs>
        <w:suppressAutoHyphens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15036" w14:textId="56E09563" w:rsidR="008E6DE6" w:rsidRPr="005B61A7" w:rsidRDefault="00B46113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A760F9">
        <w:rPr>
          <w:b/>
          <w:u w:val="single"/>
        </w:rPr>
        <w:t>ы</w:t>
      </w:r>
      <w:r w:rsidRPr="006220D9">
        <w:rPr>
          <w:b/>
          <w:u w:val="single"/>
        </w:rPr>
        <w:t xml:space="preserve"> решени</w:t>
      </w:r>
      <w:r w:rsidR="00A760F9">
        <w:rPr>
          <w:b/>
          <w:u w:val="single"/>
        </w:rPr>
        <w:t>я</w:t>
      </w:r>
      <w:r w:rsidRPr="006220D9">
        <w:rPr>
          <w:b/>
          <w:u w:val="single"/>
        </w:rPr>
        <w:t>:</w:t>
      </w:r>
    </w:p>
    <w:p w14:paraId="0B36832E" w14:textId="33C4D251" w:rsidR="00E1228D" w:rsidRDefault="00E1228D" w:rsidP="00E1228D">
      <w:pPr>
        <w:pStyle w:val="a3"/>
        <w:numPr>
          <w:ilvl w:val="0"/>
          <w:numId w:val="28"/>
        </w:numPr>
        <w:tabs>
          <w:tab w:val="left" w:pos="142"/>
        </w:tabs>
        <w:ind w:right="14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Поручить членам Комитета</w:t>
      </w:r>
      <w:r w:rsidR="00D7362A">
        <w:rPr>
          <w:rFonts w:ascii="Times New Roman" w:hAnsi="Times New Roman"/>
          <w:iCs/>
          <w:color w:val="000000"/>
          <w:sz w:val="28"/>
          <w:szCs w:val="28"/>
        </w:rPr>
        <w:t xml:space="preserve"> в срок до 10 апреля 2020 года направить предложения к таблице </w:t>
      </w:r>
      <w:r w:rsidR="00D7362A" w:rsidRPr="00D7362A">
        <w:rPr>
          <w:rFonts w:ascii="Times New Roman" w:hAnsi="Times New Roman"/>
          <w:iCs/>
          <w:color w:val="000000"/>
          <w:sz w:val="28"/>
          <w:szCs w:val="28"/>
        </w:rPr>
        <w:t>замечаний кредитных организаций к редакции проекта федерального закона «О деятельности по возврату просроченной задолженности физических лиц и внесении изменений в отдельные законодательные акты Российской Федерации».</w:t>
      </w:r>
      <w:r w:rsidR="00010FC7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6C3ACAAB" w14:textId="56042362" w:rsidR="001A4B11" w:rsidRDefault="00E8717B" w:rsidP="00E1228D">
      <w:pPr>
        <w:pStyle w:val="a3"/>
        <w:numPr>
          <w:ilvl w:val="0"/>
          <w:numId w:val="28"/>
        </w:numPr>
        <w:tabs>
          <w:tab w:val="left" w:pos="142"/>
        </w:tabs>
        <w:ind w:right="14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Поручить </w:t>
      </w:r>
      <w:r w:rsidR="003142A6"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Ассоциации «Россия» </w:t>
      </w:r>
      <w:r w:rsidR="003142A6">
        <w:rPr>
          <w:rFonts w:ascii="Times New Roman" w:hAnsi="Times New Roman"/>
          <w:iCs/>
          <w:color w:val="000000"/>
          <w:sz w:val="28"/>
          <w:szCs w:val="28"/>
        </w:rPr>
        <w:t xml:space="preserve">направить </w:t>
      </w:r>
      <w:r w:rsidR="003142A6"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в адрес </w:t>
      </w:r>
      <w:r w:rsidR="007E48C8">
        <w:rPr>
          <w:rFonts w:ascii="Times New Roman" w:hAnsi="Times New Roman"/>
          <w:iCs/>
          <w:color w:val="000000"/>
          <w:sz w:val="28"/>
          <w:szCs w:val="28"/>
        </w:rPr>
        <w:t>Министерства юстиции</w:t>
      </w:r>
      <w:r w:rsidR="00D7362A" w:rsidRPr="00D7362A">
        <w:rPr>
          <w:rFonts w:ascii="Times New Roman" w:hAnsi="Times New Roman"/>
          <w:iCs/>
          <w:color w:val="000000"/>
          <w:sz w:val="28"/>
          <w:szCs w:val="28"/>
        </w:rPr>
        <w:t>, ФССП</w:t>
      </w:r>
      <w:r w:rsidR="00D7362A">
        <w:rPr>
          <w:rFonts w:ascii="Times New Roman" w:hAnsi="Times New Roman"/>
          <w:iCs/>
          <w:color w:val="000000"/>
          <w:sz w:val="28"/>
          <w:szCs w:val="28"/>
        </w:rPr>
        <w:t xml:space="preserve"> России</w:t>
      </w:r>
      <w:r w:rsidR="00D7362A" w:rsidRPr="00D7362A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3A5AE3">
        <w:rPr>
          <w:rFonts w:ascii="Times New Roman" w:hAnsi="Times New Roman"/>
          <w:iCs/>
          <w:color w:val="000000"/>
          <w:sz w:val="28"/>
          <w:szCs w:val="28"/>
        </w:rPr>
        <w:t xml:space="preserve">Правительства РФ, РГ по регуляторной гильотине по коллекторской деятельности </w:t>
      </w:r>
      <w:r w:rsidR="00D7362A">
        <w:rPr>
          <w:rFonts w:ascii="Times New Roman" w:hAnsi="Times New Roman"/>
          <w:iCs/>
          <w:color w:val="000000"/>
          <w:sz w:val="28"/>
          <w:szCs w:val="28"/>
        </w:rPr>
        <w:t xml:space="preserve">согласованные предложения банковского сообщества по </w:t>
      </w:r>
      <w:r w:rsidR="00D7362A" w:rsidRPr="00D7362A">
        <w:rPr>
          <w:rFonts w:ascii="Times New Roman" w:hAnsi="Times New Roman"/>
          <w:iCs/>
          <w:color w:val="000000"/>
          <w:sz w:val="28"/>
          <w:szCs w:val="28"/>
        </w:rPr>
        <w:t>проект</w:t>
      </w:r>
      <w:r w:rsidR="00D7362A"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D7362A" w:rsidRPr="00D7362A">
        <w:rPr>
          <w:rFonts w:ascii="Times New Roman" w:hAnsi="Times New Roman"/>
          <w:iCs/>
          <w:color w:val="000000"/>
          <w:sz w:val="28"/>
          <w:szCs w:val="28"/>
        </w:rPr>
        <w:t xml:space="preserve"> федерального закона «О деятельности по возврату просроченной задолженности физических лиц и внесении изменений в отдельные законодательные акты Российской Федерации»</w:t>
      </w:r>
      <w:r w:rsidR="003142A6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End w:id="13"/>
    </w:p>
    <w:p w14:paraId="58656233" w14:textId="754A3B59" w:rsidR="00D7362A" w:rsidRPr="003142A6" w:rsidRDefault="00D7362A" w:rsidP="00E1228D">
      <w:pPr>
        <w:pStyle w:val="a3"/>
        <w:numPr>
          <w:ilvl w:val="0"/>
          <w:numId w:val="28"/>
        </w:numPr>
        <w:tabs>
          <w:tab w:val="left" w:pos="142"/>
        </w:tabs>
        <w:ind w:right="14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Поручить Ассоциации «Россия»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направить в </w:t>
      </w:r>
      <w:r w:rsidRPr="00B36A7C">
        <w:rPr>
          <w:rFonts w:ascii="Times New Roman" w:hAnsi="Times New Roman"/>
          <w:sz w:val="28"/>
          <w:szCs w:val="28"/>
        </w:rPr>
        <w:t>Госдуму</w:t>
      </w:r>
      <w:r w:rsidR="007E48C8">
        <w:rPr>
          <w:rFonts w:ascii="Times New Roman" w:hAnsi="Times New Roman"/>
          <w:sz w:val="28"/>
          <w:szCs w:val="28"/>
        </w:rPr>
        <w:t>, Совет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E48C8">
        <w:rPr>
          <w:rFonts w:ascii="Times New Roman" w:hAnsi="Times New Roman"/>
          <w:iCs/>
          <w:color w:val="000000"/>
          <w:sz w:val="28"/>
          <w:szCs w:val="28"/>
        </w:rPr>
        <w:t>Министерства юстиции</w:t>
      </w:r>
      <w:bookmarkStart w:id="14" w:name="_GoBack"/>
      <w:bookmarkEnd w:id="14"/>
      <w:r w:rsidRPr="00D7362A">
        <w:rPr>
          <w:rFonts w:ascii="Times New Roman" w:hAnsi="Times New Roman"/>
          <w:iCs/>
          <w:color w:val="000000"/>
          <w:sz w:val="28"/>
          <w:szCs w:val="28"/>
        </w:rPr>
        <w:t>, ФССП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России отрицательное заключение на </w:t>
      </w:r>
      <w:r w:rsidRPr="00D7362A">
        <w:rPr>
          <w:rFonts w:ascii="Times New Roman" w:hAnsi="Times New Roman"/>
          <w:iCs/>
          <w:color w:val="000000"/>
          <w:sz w:val="28"/>
          <w:szCs w:val="28"/>
        </w:rPr>
        <w:t>законопроект № 922037-7 «О внесении изменений в статью 4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sectPr w:rsidR="00D7362A" w:rsidRPr="003142A6" w:rsidSect="0055415D">
      <w:footerReference w:type="default" r:id="rId9"/>
      <w:pgSz w:w="11906" w:h="16838"/>
      <w:pgMar w:top="1134" w:right="850" w:bottom="993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169D" w14:textId="77777777" w:rsidR="00965657" w:rsidRDefault="00965657" w:rsidP="00DF7002">
      <w:r>
        <w:separator/>
      </w:r>
    </w:p>
  </w:endnote>
  <w:endnote w:type="continuationSeparator" w:id="0">
    <w:p w14:paraId="0D61743F" w14:textId="77777777" w:rsidR="00965657" w:rsidRDefault="00965657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76600686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79">
          <w:rPr>
            <w:noProof/>
          </w:rPr>
          <w:t>2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D6AA" w14:textId="77777777" w:rsidR="00965657" w:rsidRDefault="00965657" w:rsidP="00DF7002">
      <w:r>
        <w:separator/>
      </w:r>
    </w:p>
  </w:footnote>
  <w:footnote w:type="continuationSeparator" w:id="0">
    <w:p w14:paraId="1AC16CA9" w14:textId="77777777" w:rsidR="00965657" w:rsidRDefault="00965657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D4DE5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2CD2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"/>
  </w:num>
  <w:num w:numId="5">
    <w:abstractNumId w:val="25"/>
  </w:num>
  <w:num w:numId="6">
    <w:abstractNumId w:val="13"/>
  </w:num>
  <w:num w:numId="7">
    <w:abstractNumId w:val="3"/>
  </w:num>
  <w:num w:numId="8">
    <w:abstractNumId w:val="21"/>
  </w:num>
  <w:num w:numId="9">
    <w:abstractNumId w:val="27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24"/>
  </w:num>
  <w:num w:numId="19">
    <w:abstractNumId w:val="20"/>
  </w:num>
  <w:num w:numId="20">
    <w:abstractNumId w:val="18"/>
  </w:num>
  <w:num w:numId="21">
    <w:abstractNumId w:val="23"/>
  </w:num>
  <w:num w:numId="22">
    <w:abstractNumId w:val="6"/>
  </w:num>
  <w:num w:numId="23">
    <w:abstractNumId w:val="10"/>
  </w:num>
  <w:num w:numId="24">
    <w:abstractNumId w:val="1"/>
  </w:num>
  <w:num w:numId="25">
    <w:abstractNumId w:val="26"/>
  </w:num>
  <w:num w:numId="26">
    <w:abstractNumId w:val="7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7759"/>
    <w:rsid w:val="00010393"/>
    <w:rsid w:val="00010FC7"/>
    <w:rsid w:val="000126EE"/>
    <w:rsid w:val="00026A0D"/>
    <w:rsid w:val="00027361"/>
    <w:rsid w:val="00027A07"/>
    <w:rsid w:val="00041AA1"/>
    <w:rsid w:val="00067489"/>
    <w:rsid w:val="00072E39"/>
    <w:rsid w:val="00091686"/>
    <w:rsid w:val="000C5C9E"/>
    <w:rsid w:val="000D1506"/>
    <w:rsid w:val="00120666"/>
    <w:rsid w:val="00124F29"/>
    <w:rsid w:val="00134BB7"/>
    <w:rsid w:val="0014621A"/>
    <w:rsid w:val="0015158F"/>
    <w:rsid w:val="001521F4"/>
    <w:rsid w:val="00154CAA"/>
    <w:rsid w:val="001A4B11"/>
    <w:rsid w:val="001C2E9D"/>
    <w:rsid w:val="001D60D0"/>
    <w:rsid w:val="001D706D"/>
    <w:rsid w:val="001E2355"/>
    <w:rsid w:val="001F61C0"/>
    <w:rsid w:val="002104DB"/>
    <w:rsid w:val="00223D12"/>
    <w:rsid w:val="00273441"/>
    <w:rsid w:val="00273747"/>
    <w:rsid w:val="00273EC0"/>
    <w:rsid w:val="0027442E"/>
    <w:rsid w:val="0028660D"/>
    <w:rsid w:val="00295970"/>
    <w:rsid w:val="002D52EC"/>
    <w:rsid w:val="002E5029"/>
    <w:rsid w:val="002E5483"/>
    <w:rsid w:val="00302351"/>
    <w:rsid w:val="003142A6"/>
    <w:rsid w:val="00321D22"/>
    <w:rsid w:val="00322C60"/>
    <w:rsid w:val="00325265"/>
    <w:rsid w:val="003410BF"/>
    <w:rsid w:val="00350FFE"/>
    <w:rsid w:val="00357CAE"/>
    <w:rsid w:val="003630C7"/>
    <w:rsid w:val="0037522A"/>
    <w:rsid w:val="0037742C"/>
    <w:rsid w:val="003A5AE3"/>
    <w:rsid w:val="003A62D7"/>
    <w:rsid w:val="003A6602"/>
    <w:rsid w:val="003A6B04"/>
    <w:rsid w:val="003C2536"/>
    <w:rsid w:val="003C408A"/>
    <w:rsid w:val="00400F03"/>
    <w:rsid w:val="00405188"/>
    <w:rsid w:val="00451B3F"/>
    <w:rsid w:val="00457B65"/>
    <w:rsid w:val="004615A9"/>
    <w:rsid w:val="00463366"/>
    <w:rsid w:val="0046437E"/>
    <w:rsid w:val="00491B6A"/>
    <w:rsid w:val="00505293"/>
    <w:rsid w:val="005056BC"/>
    <w:rsid w:val="00513F78"/>
    <w:rsid w:val="00515995"/>
    <w:rsid w:val="00533818"/>
    <w:rsid w:val="00543898"/>
    <w:rsid w:val="0055415D"/>
    <w:rsid w:val="0055674E"/>
    <w:rsid w:val="005615A0"/>
    <w:rsid w:val="005634AD"/>
    <w:rsid w:val="00590635"/>
    <w:rsid w:val="005A1719"/>
    <w:rsid w:val="005A224D"/>
    <w:rsid w:val="005A4914"/>
    <w:rsid w:val="005B4289"/>
    <w:rsid w:val="005B61A7"/>
    <w:rsid w:val="005D70C6"/>
    <w:rsid w:val="005E43AD"/>
    <w:rsid w:val="00621537"/>
    <w:rsid w:val="006220D9"/>
    <w:rsid w:val="0063131F"/>
    <w:rsid w:val="006808DB"/>
    <w:rsid w:val="00680FFC"/>
    <w:rsid w:val="00687329"/>
    <w:rsid w:val="006B0E91"/>
    <w:rsid w:val="006B7585"/>
    <w:rsid w:val="006C2FD2"/>
    <w:rsid w:val="006D1362"/>
    <w:rsid w:val="006E469B"/>
    <w:rsid w:val="006F7776"/>
    <w:rsid w:val="007016E6"/>
    <w:rsid w:val="007422E5"/>
    <w:rsid w:val="00745D26"/>
    <w:rsid w:val="00752B41"/>
    <w:rsid w:val="00760D0C"/>
    <w:rsid w:val="00765A32"/>
    <w:rsid w:val="00773C08"/>
    <w:rsid w:val="00781EEA"/>
    <w:rsid w:val="007A5249"/>
    <w:rsid w:val="007B460F"/>
    <w:rsid w:val="007E48C8"/>
    <w:rsid w:val="007F1BBF"/>
    <w:rsid w:val="007F7A70"/>
    <w:rsid w:val="00843FD9"/>
    <w:rsid w:val="00884455"/>
    <w:rsid w:val="008870AA"/>
    <w:rsid w:val="008A1BE8"/>
    <w:rsid w:val="008B2D84"/>
    <w:rsid w:val="008E1603"/>
    <w:rsid w:val="008E6DE6"/>
    <w:rsid w:val="008F5A5F"/>
    <w:rsid w:val="008F6CCE"/>
    <w:rsid w:val="00913B10"/>
    <w:rsid w:val="00926B25"/>
    <w:rsid w:val="009535AC"/>
    <w:rsid w:val="00965657"/>
    <w:rsid w:val="00980D2D"/>
    <w:rsid w:val="00991FD5"/>
    <w:rsid w:val="009A6271"/>
    <w:rsid w:val="009B6901"/>
    <w:rsid w:val="009C5C4D"/>
    <w:rsid w:val="009F31E9"/>
    <w:rsid w:val="00A06AA7"/>
    <w:rsid w:val="00A07817"/>
    <w:rsid w:val="00A07C01"/>
    <w:rsid w:val="00A20204"/>
    <w:rsid w:val="00A20828"/>
    <w:rsid w:val="00A2244F"/>
    <w:rsid w:val="00A25497"/>
    <w:rsid w:val="00A26798"/>
    <w:rsid w:val="00A26E14"/>
    <w:rsid w:val="00A705D5"/>
    <w:rsid w:val="00A760F9"/>
    <w:rsid w:val="00A855A1"/>
    <w:rsid w:val="00A86038"/>
    <w:rsid w:val="00A86E1E"/>
    <w:rsid w:val="00AA75FA"/>
    <w:rsid w:val="00AC10BA"/>
    <w:rsid w:val="00AD2ED6"/>
    <w:rsid w:val="00AD39DD"/>
    <w:rsid w:val="00AD7A63"/>
    <w:rsid w:val="00AF7D85"/>
    <w:rsid w:val="00B07D25"/>
    <w:rsid w:val="00B134EE"/>
    <w:rsid w:val="00B21383"/>
    <w:rsid w:val="00B36A7C"/>
    <w:rsid w:val="00B451C0"/>
    <w:rsid w:val="00B46113"/>
    <w:rsid w:val="00B7408C"/>
    <w:rsid w:val="00B769A2"/>
    <w:rsid w:val="00B94BE8"/>
    <w:rsid w:val="00BC287A"/>
    <w:rsid w:val="00BC2965"/>
    <w:rsid w:val="00BD5383"/>
    <w:rsid w:val="00BE720F"/>
    <w:rsid w:val="00C2626C"/>
    <w:rsid w:val="00C26279"/>
    <w:rsid w:val="00C3620C"/>
    <w:rsid w:val="00C662BD"/>
    <w:rsid w:val="00C95022"/>
    <w:rsid w:val="00C9511E"/>
    <w:rsid w:val="00CA1FA6"/>
    <w:rsid w:val="00CA6B84"/>
    <w:rsid w:val="00CA6DE5"/>
    <w:rsid w:val="00CA7CA0"/>
    <w:rsid w:val="00CB1109"/>
    <w:rsid w:val="00CC0893"/>
    <w:rsid w:val="00CC3C13"/>
    <w:rsid w:val="00CC6AAD"/>
    <w:rsid w:val="00CC7E14"/>
    <w:rsid w:val="00CD785B"/>
    <w:rsid w:val="00CF62B9"/>
    <w:rsid w:val="00CF7D47"/>
    <w:rsid w:val="00D01982"/>
    <w:rsid w:val="00D02B32"/>
    <w:rsid w:val="00D1566D"/>
    <w:rsid w:val="00D54667"/>
    <w:rsid w:val="00D654FD"/>
    <w:rsid w:val="00D7362A"/>
    <w:rsid w:val="00D81FB3"/>
    <w:rsid w:val="00D971E2"/>
    <w:rsid w:val="00DA554F"/>
    <w:rsid w:val="00DA7C87"/>
    <w:rsid w:val="00DC0EDB"/>
    <w:rsid w:val="00DC4C6F"/>
    <w:rsid w:val="00DC6003"/>
    <w:rsid w:val="00DF215F"/>
    <w:rsid w:val="00DF7002"/>
    <w:rsid w:val="00E1228D"/>
    <w:rsid w:val="00E15089"/>
    <w:rsid w:val="00E66976"/>
    <w:rsid w:val="00E8717B"/>
    <w:rsid w:val="00EA332C"/>
    <w:rsid w:val="00EA5167"/>
    <w:rsid w:val="00EA7D87"/>
    <w:rsid w:val="00EB01DE"/>
    <w:rsid w:val="00EB3C84"/>
    <w:rsid w:val="00EB659A"/>
    <w:rsid w:val="00EB6DB3"/>
    <w:rsid w:val="00EC6E5F"/>
    <w:rsid w:val="00ED0F2D"/>
    <w:rsid w:val="00F05F90"/>
    <w:rsid w:val="00F15EE8"/>
    <w:rsid w:val="00F21229"/>
    <w:rsid w:val="00F22FA7"/>
    <w:rsid w:val="00F232FE"/>
    <w:rsid w:val="00F2465F"/>
    <w:rsid w:val="00F2643C"/>
    <w:rsid w:val="00F2658E"/>
    <w:rsid w:val="00F34B30"/>
    <w:rsid w:val="00F36CB0"/>
    <w:rsid w:val="00F46ABD"/>
    <w:rsid w:val="00F52833"/>
    <w:rsid w:val="00F55E22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781EE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DD32-7781-496F-AB38-1CC2ABA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2</cp:revision>
  <cp:lastPrinted>2020-02-07T13:10:00Z</cp:lastPrinted>
  <dcterms:created xsi:type="dcterms:W3CDTF">2020-04-18T05:55:00Z</dcterms:created>
  <dcterms:modified xsi:type="dcterms:W3CDTF">2020-04-18T05:55:00Z</dcterms:modified>
</cp:coreProperties>
</file>