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59A09" w14:textId="77777777" w:rsidR="000C15C2" w:rsidRPr="00D50792" w:rsidRDefault="00B03DB7" w:rsidP="00B03DB7">
      <w:pPr>
        <w:jc w:val="right"/>
        <w:rPr>
          <w:rFonts w:ascii="Times New Roman" w:hAnsi="Times New Roman" w:cs="Times New Roman"/>
          <w:sz w:val="28"/>
          <w:szCs w:val="28"/>
        </w:rPr>
      </w:pPr>
      <w:r w:rsidRPr="00D50792">
        <w:rPr>
          <w:rFonts w:ascii="Times New Roman" w:hAnsi="Times New Roman" w:cs="Times New Roman"/>
          <w:sz w:val="28"/>
          <w:szCs w:val="28"/>
        </w:rPr>
        <w:t>Приложение</w:t>
      </w:r>
    </w:p>
    <w:p w14:paraId="3D633C7D" w14:textId="77777777" w:rsidR="00D70E3D" w:rsidRPr="00D50792" w:rsidRDefault="00D70E3D" w:rsidP="00D70E3D">
      <w:pPr>
        <w:jc w:val="both"/>
        <w:rPr>
          <w:rFonts w:ascii="Times New Roman" w:hAnsi="Times New Roman" w:cs="Times New Roman"/>
          <w:sz w:val="28"/>
          <w:szCs w:val="28"/>
        </w:rPr>
      </w:pPr>
    </w:p>
    <w:p w14:paraId="23144C7F" w14:textId="77777777" w:rsidR="00B03DB7" w:rsidRPr="00D50792" w:rsidRDefault="00D70E3D" w:rsidP="00D70E3D">
      <w:pPr>
        <w:jc w:val="center"/>
        <w:rPr>
          <w:rFonts w:ascii="Times New Roman" w:hAnsi="Times New Roman" w:cs="Times New Roman"/>
          <w:sz w:val="28"/>
          <w:szCs w:val="28"/>
        </w:rPr>
      </w:pPr>
      <w:r w:rsidRPr="00D50792">
        <w:rPr>
          <w:rFonts w:ascii="Times New Roman" w:hAnsi="Times New Roman" w:cs="Times New Roman"/>
          <w:sz w:val="28"/>
          <w:szCs w:val="28"/>
        </w:rPr>
        <w:t>Разъяснения по порядку применения отдельных информационных писем Банка России и предложениям Ассоциации «Россия» по их уточнению</w:t>
      </w:r>
    </w:p>
    <w:p w14:paraId="5CC769BE" w14:textId="77777777" w:rsidR="00D70E3D" w:rsidRPr="00D50792" w:rsidRDefault="00D70E3D" w:rsidP="00D70E3D">
      <w:pPr>
        <w:jc w:val="center"/>
        <w:rPr>
          <w:rFonts w:ascii="Times New Roman" w:hAnsi="Times New Roman" w:cs="Times New Roman"/>
          <w:sz w:val="28"/>
          <w:szCs w:val="28"/>
        </w:rPr>
      </w:pPr>
    </w:p>
    <w:p w14:paraId="69309468" w14:textId="7BFA3187" w:rsidR="008037CF" w:rsidRPr="00D531B4" w:rsidRDefault="00D92C21" w:rsidP="00D531B4">
      <w:pPr>
        <w:spacing w:after="0" w:line="360" w:lineRule="auto"/>
        <w:ind w:firstLine="709"/>
        <w:jc w:val="both"/>
        <w:rPr>
          <w:rFonts w:ascii="Times New Roman" w:hAnsi="Times New Roman" w:cs="Times New Roman"/>
          <w:b/>
          <w:sz w:val="28"/>
          <w:szCs w:val="28"/>
        </w:rPr>
      </w:pPr>
      <w:r w:rsidRPr="00D531B4">
        <w:rPr>
          <w:rFonts w:ascii="Times New Roman" w:hAnsi="Times New Roman" w:cs="Times New Roman"/>
          <w:b/>
          <w:sz w:val="28"/>
          <w:szCs w:val="28"/>
        </w:rPr>
        <w:t>По пункт</w:t>
      </w:r>
      <w:r w:rsidR="00B65D22" w:rsidRPr="00D531B4">
        <w:rPr>
          <w:rFonts w:ascii="Times New Roman" w:hAnsi="Times New Roman" w:cs="Times New Roman"/>
          <w:b/>
          <w:sz w:val="28"/>
          <w:szCs w:val="28"/>
        </w:rPr>
        <w:t>ам</w:t>
      </w:r>
      <w:r w:rsidRPr="00D531B4">
        <w:rPr>
          <w:rFonts w:ascii="Times New Roman" w:hAnsi="Times New Roman" w:cs="Times New Roman"/>
          <w:b/>
          <w:sz w:val="28"/>
          <w:szCs w:val="28"/>
        </w:rPr>
        <w:t xml:space="preserve"> 1</w:t>
      </w:r>
      <w:r w:rsidR="00B63209" w:rsidRPr="00D531B4">
        <w:rPr>
          <w:rFonts w:ascii="Times New Roman" w:hAnsi="Times New Roman" w:cs="Times New Roman"/>
          <w:b/>
          <w:sz w:val="28"/>
          <w:szCs w:val="28"/>
        </w:rPr>
        <w:t xml:space="preserve"> и 2</w:t>
      </w:r>
      <w:r w:rsidRPr="00D531B4">
        <w:rPr>
          <w:rFonts w:ascii="Times New Roman" w:hAnsi="Times New Roman" w:cs="Times New Roman"/>
          <w:b/>
          <w:sz w:val="28"/>
          <w:szCs w:val="28"/>
        </w:rPr>
        <w:t xml:space="preserve">. </w:t>
      </w:r>
    </w:p>
    <w:p w14:paraId="07BA59B0" w14:textId="4379E8E4" w:rsidR="00B63209" w:rsidRPr="00B63209" w:rsidRDefault="00B63209" w:rsidP="00D531B4">
      <w:pPr>
        <w:spacing w:after="0" w:line="360" w:lineRule="auto"/>
        <w:ind w:firstLine="709"/>
        <w:jc w:val="both"/>
        <w:rPr>
          <w:rFonts w:ascii="Times New Roman" w:eastAsia="Calibri" w:hAnsi="Times New Roman" w:cs="Times New Roman"/>
          <w:sz w:val="28"/>
          <w:szCs w:val="28"/>
        </w:rPr>
      </w:pPr>
      <w:r w:rsidRPr="00B63209">
        <w:rPr>
          <w:rFonts w:ascii="Times New Roman" w:eastAsia="Calibri" w:hAnsi="Times New Roman" w:cs="Times New Roman"/>
          <w:sz w:val="28"/>
          <w:szCs w:val="28"/>
        </w:rPr>
        <w:t>Согласно п</w:t>
      </w:r>
      <w:r w:rsidR="00981C02">
        <w:rPr>
          <w:rFonts w:ascii="Times New Roman" w:eastAsia="Calibri" w:hAnsi="Times New Roman" w:cs="Times New Roman"/>
          <w:sz w:val="28"/>
          <w:szCs w:val="28"/>
        </w:rPr>
        <w:t>ункту</w:t>
      </w:r>
      <w:r w:rsidRPr="00B63209">
        <w:rPr>
          <w:rFonts w:ascii="Times New Roman" w:eastAsia="Calibri" w:hAnsi="Times New Roman" w:cs="Times New Roman"/>
          <w:sz w:val="28"/>
          <w:szCs w:val="28"/>
        </w:rPr>
        <w:t xml:space="preserve"> 4.1 Инструкции Банка России от 21.06.2018 № 188-И «О порядке применения к кредитным организациям (головным кредитным организациям банковских групп) мер, предусмотренных статьей 74 Федерального закона </w:t>
      </w:r>
      <w:r w:rsidR="003872AC" w:rsidRPr="003872AC">
        <w:rPr>
          <w:rFonts w:ascii="Times New Roman" w:eastAsia="Calibri" w:hAnsi="Times New Roman" w:cs="Times New Roman"/>
          <w:sz w:val="28"/>
          <w:szCs w:val="28"/>
        </w:rPr>
        <w:t xml:space="preserve">от 10.07.2002 </w:t>
      </w:r>
      <w:r w:rsidR="00DE7BBD">
        <w:rPr>
          <w:rFonts w:ascii="Times New Roman" w:eastAsia="Calibri" w:hAnsi="Times New Roman" w:cs="Times New Roman"/>
          <w:sz w:val="28"/>
          <w:szCs w:val="28"/>
        </w:rPr>
        <w:t>№</w:t>
      </w:r>
      <w:r w:rsidR="00DE11C7">
        <w:rPr>
          <w:rFonts w:ascii="Times New Roman" w:eastAsia="Calibri" w:hAnsi="Times New Roman" w:cs="Times New Roman"/>
          <w:sz w:val="28"/>
          <w:szCs w:val="28"/>
        </w:rPr>
        <w:t xml:space="preserve"> 86-ФЗ </w:t>
      </w:r>
      <w:r w:rsidR="00981C02">
        <w:rPr>
          <w:rFonts w:ascii="Times New Roman" w:eastAsia="Calibri" w:hAnsi="Times New Roman" w:cs="Times New Roman"/>
          <w:sz w:val="28"/>
          <w:szCs w:val="28"/>
        </w:rPr>
        <w:t>«</w:t>
      </w:r>
      <w:r w:rsidRPr="00B63209">
        <w:rPr>
          <w:rFonts w:ascii="Times New Roman" w:eastAsia="Calibri" w:hAnsi="Times New Roman" w:cs="Times New Roman"/>
          <w:sz w:val="28"/>
          <w:szCs w:val="28"/>
        </w:rPr>
        <w:t>О Центральном банке Российской Ф</w:t>
      </w:r>
      <w:r w:rsidR="005D105D">
        <w:rPr>
          <w:rFonts w:ascii="Times New Roman" w:eastAsia="Calibri" w:hAnsi="Times New Roman" w:cs="Times New Roman"/>
          <w:sz w:val="28"/>
          <w:szCs w:val="28"/>
        </w:rPr>
        <w:t>едерации (Банке России)»</w:t>
      </w:r>
      <w:r w:rsidR="003872AC">
        <w:rPr>
          <w:rFonts w:ascii="Times New Roman" w:eastAsia="Calibri" w:hAnsi="Times New Roman" w:cs="Times New Roman"/>
          <w:sz w:val="28"/>
          <w:szCs w:val="28"/>
        </w:rPr>
        <w:t xml:space="preserve"> </w:t>
      </w:r>
      <w:r w:rsidR="005D105D">
        <w:rPr>
          <w:rFonts w:ascii="Times New Roman" w:eastAsia="Calibri" w:hAnsi="Times New Roman" w:cs="Times New Roman"/>
          <w:sz w:val="28"/>
          <w:szCs w:val="28"/>
        </w:rPr>
        <w:t>меры</w:t>
      </w:r>
      <w:r w:rsidR="005D105D" w:rsidRPr="005D105D">
        <w:rPr>
          <w:rFonts w:ascii="Times New Roman" w:eastAsia="Calibri" w:hAnsi="Times New Roman" w:cs="Times New Roman"/>
          <w:sz w:val="28"/>
          <w:szCs w:val="28"/>
        </w:rPr>
        <w:t xml:space="preserve">, предусмотренные статьей 74 Федерального закона от 10.07.2002 № 86-ФЗ «О Центральном банке Российской Федерации (Банке России)» (далее – Закон № 86-ФЗ), </w:t>
      </w:r>
      <w:r w:rsidRPr="00B63209">
        <w:rPr>
          <w:rFonts w:ascii="Times New Roman" w:eastAsia="Calibri" w:hAnsi="Times New Roman" w:cs="Times New Roman"/>
          <w:sz w:val="28"/>
          <w:szCs w:val="28"/>
        </w:rPr>
        <w:t xml:space="preserve">применяются к кредитной организации (головной кредитной организации банковской группы) за нарушения, выявленные в деятельности кредитной организации (банковской группы), в том числе в деятельности ее филиалов, внутренних структурных подразделений, а также в случае, если эти нарушения или совершаемые кредитной организацией банковские операции или сделки создали реальную угрозу интересам ее кредиторов (вкладчиков), а также стабильности банковской системы Российской Федерации. При принятии решения о применении мер учитываются характер допущенного нарушения, причины, обусловившие его возникновение, и степень влияния на экономическое положение (финансовую устойчивость) кредитной организации, общее финансовое состояние кредитной организации, положение кредитной организации на федеральном и региональном рынках банковских услуг, наличие у кредитной организации согласованного с Банком России плана мер по финансовому оздоровлению или плана восстановления финансовой устойчивости, определяющих сроки и этапы приведения деятельности кредитной организации в соответствие с требованиями Банка России, а также степень влияния на бесперебойность функционирования </w:t>
      </w:r>
      <w:r w:rsidRPr="00B63209">
        <w:rPr>
          <w:rFonts w:ascii="Times New Roman" w:eastAsia="Calibri" w:hAnsi="Times New Roman" w:cs="Times New Roman"/>
          <w:sz w:val="28"/>
          <w:szCs w:val="28"/>
        </w:rPr>
        <w:lastRenderedPageBreak/>
        <w:t>платежных систем, субъектом которых является кредитная организация. Наличие в деятельности кредитной организации (головной кредитной организации банковской группы) угроз интересам кредиторов и вкладчиков или стабильности банковской системы Российской Федерации выявляется Банком России в ходе осуществления надзорной деятельности.</w:t>
      </w:r>
    </w:p>
    <w:p w14:paraId="130F6ABD" w14:textId="20A7108D" w:rsidR="00B63209" w:rsidRPr="00D531B4" w:rsidRDefault="00B63209" w:rsidP="00D531B4">
      <w:pPr>
        <w:spacing w:after="0" w:line="360" w:lineRule="auto"/>
        <w:ind w:firstLine="709"/>
        <w:jc w:val="both"/>
        <w:rPr>
          <w:rFonts w:ascii="Times New Roman" w:eastAsia="Calibri" w:hAnsi="Times New Roman" w:cs="Times New Roman"/>
          <w:sz w:val="28"/>
          <w:szCs w:val="28"/>
        </w:rPr>
      </w:pPr>
      <w:r w:rsidRPr="00B63209">
        <w:rPr>
          <w:rFonts w:ascii="Times New Roman" w:eastAsia="Calibri" w:hAnsi="Times New Roman" w:cs="Times New Roman"/>
          <w:sz w:val="28"/>
          <w:szCs w:val="28"/>
        </w:rPr>
        <w:t>В связи с чем, установление в дополнение к информационному письму Банка России от 27</w:t>
      </w:r>
      <w:r w:rsidR="00981C02">
        <w:rPr>
          <w:rFonts w:ascii="Times New Roman" w:eastAsia="Calibri" w:hAnsi="Times New Roman" w:cs="Times New Roman"/>
          <w:sz w:val="28"/>
          <w:szCs w:val="28"/>
        </w:rPr>
        <w:t>.03.</w:t>
      </w:r>
      <w:r w:rsidRPr="00B63209">
        <w:rPr>
          <w:rFonts w:ascii="Times New Roman" w:eastAsia="Calibri" w:hAnsi="Times New Roman" w:cs="Times New Roman"/>
          <w:sz w:val="28"/>
          <w:szCs w:val="28"/>
        </w:rPr>
        <w:t xml:space="preserve">2020 № ИН-03-41-3/37 «О неприменении мер к кредитным организациям» </w:t>
      </w:r>
      <w:r w:rsidR="003872AC">
        <w:rPr>
          <w:rFonts w:ascii="Times New Roman" w:eastAsia="Calibri" w:hAnsi="Times New Roman" w:cs="Times New Roman"/>
          <w:sz w:val="28"/>
          <w:szCs w:val="28"/>
        </w:rPr>
        <w:t xml:space="preserve">(далее – Информационное письмо </w:t>
      </w:r>
      <w:r w:rsidR="00D324F6" w:rsidRPr="00D324F6">
        <w:rPr>
          <w:rFonts w:ascii="Times New Roman" w:eastAsia="Calibri" w:hAnsi="Times New Roman" w:cs="Times New Roman"/>
          <w:sz w:val="28"/>
          <w:szCs w:val="28"/>
        </w:rPr>
        <w:t xml:space="preserve">                                                       </w:t>
      </w:r>
      <w:r w:rsidR="003872AC" w:rsidRPr="00B63209">
        <w:rPr>
          <w:rFonts w:ascii="Times New Roman" w:eastAsia="Calibri" w:hAnsi="Times New Roman" w:cs="Times New Roman"/>
          <w:sz w:val="28"/>
          <w:szCs w:val="28"/>
        </w:rPr>
        <w:t>№ ИН-03-41-3/37</w:t>
      </w:r>
      <w:r w:rsidR="003872AC">
        <w:rPr>
          <w:rFonts w:ascii="Times New Roman" w:eastAsia="Calibri" w:hAnsi="Times New Roman" w:cs="Times New Roman"/>
          <w:sz w:val="28"/>
          <w:szCs w:val="28"/>
        </w:rPr>
        <w:t xml:space="preserve">) </w:t>
      </w:r>
      <w:r w:rsidRPr="00B63209">
        <w:rPr>
          <w:rFonts w:ascii="Times New Roman" w:eastAsia="Calibri" w:hAnsi="Times New Roman" w:cs="Times New Roman"/>
          <w:sz w:val="28"/>
          <w:szCs w:val="28"/>
        </w:rPr>
        <w:t>разъяснений о количественном размере критериев для определения сделок, которые создают угрозу интересам кредиторов (вкладчиков) кредитной организации, стабильности банковской системы Российской Федерации, полагаем нецелесообразным.</w:t>
      </w:r>
    </w:p>
    <w:p w14:paraId="65891C6F" w14:textId="2BA0D606" w:rsidR="001707B9" w:rsidRPr="00D531B4" w:rsidRDefault="00F3565D" w:rsidP="00D531B4">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В части </w:t>
      </w:r>
      <w:r w:rsidRPr="00D531B4">
        <w:rPr>
          <w:rFonts w:ascii="Times New Roman" w:eastAsia="Calibri" w:hAnsi="Times New Roman" w:cs="Times New Roman"/>
          <w:sz w:val="28"/>
          <w:szCs w:val="28"/>
        </w:rPr>
        <w:t xml:space="preserve">присвоения </w:t>
      </w:r>
      <w:r w:rsidRPr="00981C02">
        <w:rPr>
          <w:rFonts w:ascii="Times New Roman" w:eastAsia="Calibri" w:hAnsi="Times New Roman" w:cs="Times New Roman"/>
          <w:sz w:val="28"/>
          <w:szCs w:val="28"/>
        </w:rPr>
        <w:t>уникальн</w:t>
      </w:r>
      <w:r>
        <w:rPr>
          <w:rFonts w:ascii="Times New Roman" w:eastAsia="Calibri" w:hAnsi="Times New Roman" w:cs="Times New Roman"/>
          <w:sz w:val="28"/>
          <w:szCs w:val="28"/>
        </w:rPr>
        <w:t>ого</w:t>
      </w:r>
      <w:r w:rsidRPr="00981C02">
        <w:rPr>
          <w:rFonts w:ascii="Times New Roman" w:eastAsia="Calibri" w:hAnsi="Times New Roman" w:cs="Times New Roman"/>
          <w:sz w:val="28"/>
          <w:szCs w:val="28"/>
        </w:rPr>
        <w:t xml:space="preserve"> идентификатор</w:t>
      </w:r>
      <w:r>
        <w:rPr>
          <w:rFonts w:ascii="Times New Roman" w:eastAsia="Calibri" w:hAnsi="Times New Roman" w:cs="Times New Roman"/>
          <w:sz w:val="28"/>
          <w:szCs w:val="28"/>
        </w:rPr>
        <w:t>а</w:t>
      </w:r>
      <w:r w:rsidRPr="00981C02">
        <w:rPr>
          <w:rFonts w:ascii="Times New Roman" w:eastAsia="Calibri" w:hAnsi="Times New Roman" w:cs="Times New Roman"/>
          <w:sz w:val="28"/>
          <w:szCs w:val="28"/>
        </w:rPr>
        <w:t xml:space="preserve"> договора (сделки)</w:t>
      </w:r>
      <w:r>
        <w:rPr>
          <w:rFonts w:ascii="Times New Roman" w:eastAsia="Calibri" w:hAnsi="Times New Roman" w:cs="Times New Roman"/>
          <w:sz w:val="28"/>
          <w:szCs w:val="28"/>
        </w:rPr>
        <w:t xml:space="preserve"> (далее – </w:t>
      </w:r>
      <w:r w:rsidRPr="00D531B4">
        <w:rPr>
          <w:rFonts w:ascii="Times New Roman" w:eastAsia="Calibri" w:hAnsi="Times New Roman" w:cs="Times New Roman"/>
          <w:sz w:val="28"/>
          <w:szCs w:val="28"/>
        </w:rPr>
        <w:t>УИД</w:t>
      </w:r>
      <w:r>
        <w:rPr>
          <w:rFonts w:ascii="Times New Roman" w:eastAsia="Calibri" w:hAnsi="Times New Roman" w:cs="Times New Roman"/>
          <w:sz w:val="28"/>
          <w:szCs w:val="28"/>
        </w:rPr>
        <w:t>).</w:t>
      </w:r>
    </w:p>
    <w:p w14:paraId="43108ED5" w14:textId="4432BED9" w:rsidR="001707B9" w:rsidRPr="00D531B4" w:rsidRDefault="001707B9" w:rsidP="00981C02">
      <w:pPr>
        <w:spacing w:after="0" w:line="360" w:lineRule="auto"/>
        <w:ind w:firstLine="709"/>
        <w:jc w:val="both"/>
        <w:rPr>
          <w:rFonts w:ascii="Times New Roman" w:eastAsia="Calibri" w:hAnsi="Times New Roman" w:cs="Times New Roman"/>
          <w:sz w:val="28"/>
          <w:szCs w:val="28"/>
        </w:rPr>
      </w:pPr>
      <w:r w:rsidRPr="00D531B4">
        <w:rPr>
          <w:rFonts w:ascii="Times New Roman" w:eastAsia="Calibri" w:hAnsi="Times New Roman" w:cs="Times New Roman"/>
          <w:sz w:val="28"/>
          <w:szCs w:val="28"/>
        </w:rPr>
        <w:t xml:space="preserve">В целях реализации положений Федерального закона от 01.05.2019 </w:t>
      </w:r>
      <w:r w:rsidR="00D324F6" w:rsidRPr="00D324F6">
        <w:rPr>
          <w:rFonts w:ascii="Times New Roman" w:eastAsia="Calibri" w:hAnsi="Times New Roman" w:cs="Times New Roman"/>
          <w:sz w:val="28"/>
          <w:szCs w:val="28"/>
        </w:rPr>
        <w:t xml:space="preserve">                          </w:t>
      </w:r>
      <w:r w:rsidRPr="00D531B4">
        <w:rPr>
          <w:rFonts w:ascii="Times New Roman" w:eastAsia="Calibri" w:hAnsi="Times New Roman" w:cs="Times New Roman"/>
          <w:sz w:val="28"/>
          <w:szCs w:val="28"/>
        </w:rPr>
        <w:t>№ 77-ФЗ</w:t>
      </w:r>
      <w:r w:rsidR="00981C02">
        <w:rPr>
          <w:rFonts w:ascii="Times New Roman" w:eastAsia="Calibri" w:hAnsi="Times New Roman" w:cs="Times New Roman"/>
          <w:sz w:val="28"/>
          <w:szCs w:val="28"/>
        </w:rPr>
        <w:t xml:space="preserve"> «</w:t>
      </w:r>
      <w:r w:rsidR="00981C02" w:rsidRPr="00981C02">
        <w:rPr>
          <w:rFonts w:ascii="Times New Roman" w:eastAsia="Calibri" w:hAnsi="Times New Roman" w:cs="Times New Roman"/>
          <w:sz w:val="28"/>
          <w:szCs w:val="28"/>
        </w:rPr>
        <w:t xml:space="preserve">О внесении изменений в статью 4 Федерального закона </w:t>
      </w:r>
      <w:r w:rsidR="00D324F6" w:rsidRPr="00D324F6">
        <w:rPr>
          <w:rFonts w:ascii="Times New Roman" w:eastAsia="Calibri" w:hAnsi="Times New Roman" w:cs="Times New Roman"/>
          <w:sz w:val="28"/>
          <w:szCs w:val="28"/>
        </w:rPr>
        <w:t xml:space="preserve">                                      </w:t>
      </w:r>
      <w:r w:rsidR="00981C02">
        <w:rPr>
          <w:rFonts w:ascii="Times New Roman" w:eastAsia="Calibri" w:hAnsi="Times New Roman" w:cs="Times New Roman"/>
          <w:sz w:val="28"/>
          <w:szCs w:val="28"/>
        </w:rPr>
        <w:t>«</w:t>
      </w:r>
      <w:r w:rsidR="00981C02" w:rsidRPr="00981C02">
        <w:rPr>
          <w:rFonts w:ascii="Times New Roman" w:eastAsia="Calibri" w:hAnsi="Times New Roman" w:cs="Times New Roman"/>
          <w:sz w:val="28"/>
          <w:szCs w:val="28"/>
        </w:rPr>
        <w:t>О кредитных историях</w:t>
      </w:r>
      <w:r w:rsidR="00981C02">
        <w:rPr>
          <w:rFonts w:ascii="Times New Roman" w:eastAsia="Calibri" w:hAnsi="Times New Roman" w:cs="Times New Roman"/>
          <w:sz w:val="28"/>
          <w:szCs w:val="28"/>
        </w:rPr>
        <w:t>» (далее – Закон № 77-ФЗ)</w:t>
      </w:r>
      <w:r w:rsidRPr="00D531B4">
        <w:rPr>
          <w:rFonts w:ascii="Times New Roman" w:eastAsia="Calibri" w:hAnsi="Times New Roman" w:cs="Times New Roman"/>
          <w:sz w:val="28"/>
          <w:szCs w:val="28"/>
        </w:rPr>
        <w:t>, согласно которым с 29</w:t>
      </w:r>
      <w:r w:rsidR="00981C02">
        <w:rPr>
          <w:rFonts w:ascii="Times New Roman" w:eastAsia="Calibri" w:hAnsi="Times New Roman" w:cs="Times New Roman"/>
          <w:sz w:val="28"/>
          <w:szCs w:val="28"/>
        </w:rPr>
        <w:t>.10.</w:t>
      </w:r>
      <w:r w:rsidRPr="00D531B4">
        <w:rPr>
          <w:rFonts w:ascii="Times New Roman" w:eastAsia="Calibri" w:hAnsi="Times New Roman" w:cs="Times New Roman"/>
          <w:sz w:val="28"/>
          <w:szCs w:val="28"/>
        </w:rPr>
        <w:t xml:space="preserve">2019 у источников формирования кредитных историй возникла обязанность присвоения </w:t>
      </w:r>
      <w:r w:rsidR="00981C02" w:rsidRPr="00981C02">
        <w:rPr>
          <w:rFonts w:ascii="Times New Roman" w:eastAsia="Calibri" w:hAnsi="Times New Roman" w:cs="Times New Roman"/>
          <w:sz w:val="28"/>
          <w:szCs w:val="28"/>
        </w:rPr>
        <w:t>уникальн</w:t>
      </w:r>
      <w:r w:rsidR="00981C02">
        <w:rPr>
          <w:rFonts w:ascii="Times New Roman" w:eastAsia="Calibri" w:hAnsi="Times New Roman" w:cs="Times New Roman"/>
          <w:sz w:val="28"/>
          <w:szCs w:val="28"/>
        </w:rPr>
        <w:t>ого</w:t>
      </w:r>
      <w:r w:rsidR="00981C02" w:rsidRPr="00981C02">
        <w:rPr>
          <w:rFonts w:ascii="Times New Roman" w:eastAsia="Calibri" w:hAnsi="Times New Roman" w:cs="Times New Roman"/>
          <w:sz w:val="28"/>
          <w:szCs w:val="28"/>
        </w:rPr>
        <w:t xml:space="preserve"> идентификатор</w:t>
      </w:r>
      <w:r w:rsidR="00981C02">
        <w:rPr>
          <w:rFonts w:ascii="Times New Roman" w:eastAsia="Calibri" w:hAnsi="Times New Roman" w:cs="Times New Roman"/>
          <w:sz w:val="28"/>
          <w:szCs w:val="28"/>
        </w:rPr>
        <w:t>а</w:t>
      </w:r>
      <w:r w:rsidR="00981C02" w:rsidRPr="00981C02">
        <w:rPr>
          <w:rFonts w:ascii="Times New Roman" w:eastAsia="Calibri" w:hAnsi="Times New Roman" w:cs="Times New Roman"/>
          <w:sz w:val="28"/>
          <w:szCs w:val="28"/>
        </w:rPr>
        <w:t xml:space="preserve"> договора (сделки)</w:t>
      </w:r>
      <w:r w:rsidR="00981C02">
        <w:rPr>
          <w:rFonts w:ascii="Times New Roman" w:eastAsia="Calibri" w:hAnsi="Times New Roman" w:cs="Times New Roman"/>
          <w:sz w:val="28"/>
          <w:szCs w:val="28"/>
        </w:rPr>
        <w:t xml:space="preserve"> (далее – </w:t>
      </w:r>
      <w:r w:rsidRPr="00D531B4">
        <w:rPr>
          <w:rFonts w:ascii="Times New Roman" w:eastAsia="Calibri" w:hAnsi="Times New Roman" w:cs="Times New Roman"/>
          <w:sz w:val="28"/>
          <w:szCs w:val="28"/>
        </w:rPr>
        <w:t>УИД</w:t>
      </w:r>
      <w:r w:rsidR="00981C02">
        <w:rPr>
          <w:rFonts w:ascii="Times New Roman" w:eastAsia="Calibri" w:hAnsi="Times New Roman" w:cs="Times New Roman"/>
          <w:sz w:val="28"/>
          <w:szCs w:val="28"/>
        </w:rPr>
        <w:t>)</w:t>
      </w:r>
      <w:r w:rsidRPr="00D531B4">
        <w:rPr>
          <w:rFonts w:ascii="Times New Roman" w:eastAsia="Calibri" w:hAnsi="Times New Roman" w:cs="Times New Roman"/>
          <w:sz w:val="28"/>
          <w:szCs w:val="28"/>
        </w:rPr>
        <w:t xml:space="preserve">, Банком России было издано </w:t>
      </w:r>
      <w:r w:rsidR="00981C02" w:rsidRPr="00981C02">
        <w:rPr>
          <w:rFonts w:ascii="Times New Roman" w:eastAsia="Calibri" w:hAnsi="Times New Roman" w:cs="Times New Roman"/>
          <w:sz w:val="28"/>
          <w:szCs w:val="28"/>
        </w:rPr>
        <w:t xml:space="preserve">Указание Банка России от 09.09.2019 </w:t>
      </w:r>
      <w:r w:rsidR="00981C02">
        <w:rPr>
          <w:rFonts w:ascii="Times New Roman" w:eastAsia="Calibri" w:hAnsi="Times New Roman" w:cs="Times New Roman"/>
          <w:sz w:val="28"/>
          <w:szCs w:val="28"/>
        </w:rPr>
        <w:t>№</w:t>
      </w:r>
      <w:r w:rsidR="00981C02" w:rsidRPr="00981C02">
        <w:rPr>
          <w:rFonts w:ascii="Times New Roman" w:eastAsia="Calibri" w:hAnsi="Times New Roman" w:cs="Times New Roman"/>
          <w:sz w:val="28"/>
          <w:szCs w:val="28"/>
        </w:rPr>
        <w:t xml:space="preserve"> 5251-У</w:t>
      </w:r>
      <w:r w:rsidR="00981C02">
        <w:rPr>
          <w:rFonts w:ascii="Times New Roman" w:eastAsia="Calibri" w:hAnsi="Times New Roman" w:cs="Times New Roman"/>
          <w:sz w:val="28"/>
          <w:szCs w:val="28"/>
        </w:rPr>
        <w:t xml:space="preserve"> «</w:t>
      </w:r>
      <w:r w:rsidR="00981C02" w:rsidRPr="00981C02">
        <w:rPr>
          <w:rFonts w:ascii="Times New Roman" w:eastAsia="Calibri" w:hAnsi="Times New Roman" w:cs="Times New Roman"/>
          <w:sz w:val="28"/>
          <w:szCs w:val="28"/>
        </w:rPr>
        <w:t>О правилах присвоения уникального идентификатора договора (сделки), по обязательствам из которого (из которой) формируется кредитная история</w:t>
      </w:r>
      <w:r w:rsidR="00981C02">
        <w:rPr>
          <w:rFonts w:ascii="Times New Roman" w:eastAsia="Calibri" w:hAnsi="Times New Roman" w:cs="Times New Roman"/>
          <w:sz w:val="28"/>
          <w:szCs w:val="28"/>
        </w:rPr>
        <w:t xml:space="preserve">» (далее - </w:t>
      </w:r>
      <w:r w:rsidRPr="00D531B4">
        <w:rPr>
          <w:rFonts w:ascii="Times New Roman" w:eastAsia="Calibri" w:hAnsi="Times New Roman" w:cs="Times New Roman"/>
          <w:sz w:val="28"/>
          <w:szCs w:val="28"/>
        </w:rPr>
        <w:t>Указание № 5251-У</w:t>
      </w:r>
      <w:r w:rsidR="00981C02">
        <w:rPr>
          <w:rFonts w:ascii="Times New Roman" w:eastAsia="Calibri" w:hAnsi="Times New Roman" w:cs="Times New Roman"/>
          <w:sz w:val="28"/>
          <w:szCs w:val="28"/>
        </w:rPr>
        <w:t>)</w:t>
      </w:r>
      <w:r w:rsidRPr="00D531B4">
        <w:rPr>
          <w:rFonts w:ascii="Times New Roman" w:eastAsia="Calibri" w:hAnsi="Times New Roman" w:cs="Times New Roman"/>
          <w:sz w:val="28"/>
          <w:szCs w:val="28"/>
        </w:rPr>
        <w:t>, которое было опубликовано на официальном сайте Банка России 15</w:t>
      </w:r>
      <w:r w:rsidR="00981C02">
        <w:rPr>
          <w:rFonts w:ascii="Times New Roman" w:eastAsia="Calibri" w:hAnsi="Times New Roman" w:cs="Times New Roman"/>
          <w:sz w:val="28"/>
          <w:szCs w:val="28"/>
        </w:rPr>
        <w:t>.11.</w:t>
      </w:r>
      <w:r w:rsidRPr="00D531B4">
        <w:rPr>
          <w:rFonts w:ascii="Times New Roman" w:eastAsia="Calibri" w:hAnsi="Times New Roman" w:cs="Times New Roman"/>
          <w:sz w:val="28"/>
          <w:szCs w:val="28"/>
        </w:rPr>
        <w:t>2019 и вступило в силу 26</w:t>
      </w:r>
      <w:r w:rsidR="00981C02">
        <w:rPr>
          <w:rFonts w:ascii="Times New Roman" w:eastAsia="Calibri" w:hAnsi="Times New Roman" w:cs="Times New Roman"/>
          <w:sz w:val="28"/>
          <w:szCs w:val="28"/>
        </w:rPr>
        <w:t>.11.</w:t>
      </w:r>
      <w:r w:rsidRPr="00D531B4">
        <w:rPr>
          <w:rFonts w:ascii="Times New Roman" w:eastAsia="Calibri" w:hAnsi="Times New Roman" w:cs="Times New Roman"/>
          <w:sz w:val="28"/>
          <w:szCs w:val="28"/>
        </w:rPr>
        <w:t xml:space="preserve">2019. </w:t>
      </w:r>
    </w:p>
    <w:p w14:paraId="6D4450A7" w14:textId="47CE6A6F" w:rsidR="001707B9" w:rsidRPr="00D531B4" w:rsidRDefault="001707B9" w:rsidP="00981C02">
      <w:pPr>
        <w:spacing w:after="0" w:line="360" w:lineRule="auto"/>
        <w:ind w:firstLine="709"/>
        <w:jc w:val="both"/>
        <w:rPr>
          <w:rFonts w:ascii="Times New Roman" w:eastAsia="Calibri" w:hAnsi="Times New Roman" w:cs="Times New Roman"/>
          <w:sz w:val="28"/>
          <w:szCs w:val="28"/>
        </w:rPr>
      </w:pPr>
      <w:r w:rsidRPr="00D531B4">
        <w:rPr>
          <w:rFonts w:ascii="Times New Roman" w:eastAsia="Calibri" w:hAnsi="Times New Roman" w:cs="Times New Roman"/>
          <w:sz w:val="28"/>
          <w:szCs w:val="28"/>
        </w:rPr>
        <w:t xml:space="preserve">Принимая во внимание необходимость проведения источниками формирования кредитных историй и бюро кредитных историй комплекса организационно технологических мероприятий, направленных на выполнение требований </w:t>
      </w:r>
      <w:r w:rsidR="00981C02">
        <w:rPr>
          <w:rFonts w:ascii="Times New Roman" w:eastAsia="Calibri" w:hAnsi="Times New Roman" w:cs="Times New Roman"/>
          <w:sz w:val="28"/>
          <w:szCs w:val="28"/>
        </w:rPr>
        <w:t>З</w:t>
      </w:r>
      <w:r w:rsidRPr="00D531B4">
        <w:rPr>
          <w:rFonts w:ascii="Times New Roman" w:eastAsia="Calibri" w:hAnsi="Times New Roman" w:cs="Times New Roman"/>
          <w:sz w:val="28"/>
          <w:szCs w:val="28"/>
        </w:rPr>
        <w:t>акона № 77-ФЗ и Указания № 5251-У, Банк России 15</w:t>
      </w:r>
      <w:r w:rsidR="00981C02">
        <w:rPr>
          <w:rFonts w:ascii="Times New Roman" w:eastAsia="Calibri" w:hAnsi="Times New Roman" w:cs="Times New Roman"/>
          <w:sz w:val="28"/>
          <w:szCs w:val="28"/>
        </w:rPr>
        <w:t>.11.</w:t>
      </w:r>
      <w:r w:rsidRPr="00D531B4">
        <w:rPr>
          <w:rFonts w:ascii="Times New Roman" w:eastAsia="Calibri" w:hAnsi="Times New Roman" w:cs="Times New Roman"/>
          <w:sz w:val="28"/>
          <w:szCs w:val="28"/>
        </w:rPr>
        <w:t>2019</w:t>
      </w:r>
      <w:r w:rsidR="00981C02">
        <w:rPr>
          <w:rFonts w:ascii="Times New Roman" w:eastAsia="Calibri" w:hAnsi="Times New Roman" w:cs="Times New Roman"/>
          <w:sz w:val="28"/>
          <w:szCs w:val="28"/>
        </w:rPr>
        <w:t xml:space="preserve"> </w:t>
      </w:r>
      <w:r w:rsidRPr="00D531B4">
        <w:rPr>
          <w:rFonts w:ascii="Times New Roman" w:eastAsia="Calibri" w:hAnsi="Times New Roman" w:cs="Times New Roman"/>
          <w:sz w:val="28"/>
          <w:szCs w:val="28"/>
        </w:rPr>
        <w:t xml:space="preserve">выпустил Информационное письмо </w:t>
      </w:r>
      <w:r w:rsidR="00981C02" w:rsidRPr="00981C02">
        <w:rPr>
          <w:rFonts w:ascii="Times New Roman" w:eastAsia="Calibri" w:hAnsi="Times New Roman" w:cs="Times New Roman"/>
          <w:sz w:val="28"/>
          <w:szCs w:val="28"/>
        </w:rPr>
        <w:t xml:space="preserve">Банка России от 15.11.2019 </w:t>
      </w:r>
      <w:r w:rsidR="00981C02">
        <w:rPr>
          <w:rFonts w:ascii="Times New Roman" w:eastAsia="Calibri" w:hAnsi="Times New Roman" w:cs="Times New Roman"/>
          <w:sz w:val="28"/>
          <w:szCs w:val="28"/>
        </w:rPr>
        <w:t>№</w:t>
      </w:r>
      <w:r w:rsidR="00981C02" w:rsidRPr="00981C02">
        <w:rPr>
          <w:rFonts w:ascii="Times New Roman" w:eastAsia="Calibri" w:hAnsi="Times New Roman" w:cs="Times New Roman"/>
          <w:sz w:val="28"/>
          <w:szCs w:val="28"/>
        </w:rPr>
        <w:t xml:space="preserve"> ИН-05-47/84</w:t>
      </w:r>
      <w:r w:rsidR="00981C02">
        <w:rPr>
          <w:rFonts w:ascii="Times New Roman" w:eastAsia="Calibri" w:hAnsi="Times New Roman" w:cs="Times New Roman"/>
          <w:sz w:val="28"/>
          <w:szCs w:val="28"/>
        </w:rPr>
        <w:t xml:space="preserve"> «</w:t>
      </w:r>
      <w:r w:rsidR="00981C02" w:rsidRPr="00981C02">
        <w:rPr>
          <w:rFonts w:ascii="Times New Roman" w:eastAsia="Calibri" w:hAnsi="Times New Roman" w:cs="Times New Roman"/>
          <w:sz w:val="28"/>
          <w:szCs w:val="28"/>
        </w:rPr>
        <w:t>О применении мер в связи с нарушением правил присвоения УИД</w:t>
      </w:r>
      <w:r w:rsidR="00981C02">
        <w:rPr>
          <w:rFonts w:ascii="Times New Roman" w:eastAsia="Calibri" w:hAnsi="Times New Roman" w:cs="Times New Roman"/>
          <w:sz w:val="28"/>
          <w:szCs w:val="28"/>
        </w:rPr>
        <w:t>»</w:t>
      </w:r>
      <w:r w:rsidR="003872AC">
        <w:rPr>
          <w:rFonts w:ascii="Times New Roman" w:eastAsia="Calibri" w:hAnsi="Times New Roman" w:cs="Times New Roman"/>
          <w:sz w:val="28"/>
          <w:szCs w:val="28"/>
        </w:rPr>
        <w:t xml:space="preserve"> </w:t>
      </w:r>
      <w:r w:rsidR="003872AC">
        <w:rPr>
          <w:rFonts w:ascii="Times New Roman" w:eastAsia="Calibri" w:hAnsi="Times New Roman" w:cs="Times New Roman"/>
          <w:sz w:val="28"/>
          <w:szCs w:val="28"/>
        </w:rPr>
        <w:lastRenderedPageBreak/>
        <w:t>(далее – Информационное письмо №</w:t>
      </w:r>
      <w:r w:rsidR="003872AC" w:rsidRPr="00981C02">
        <w:rPr>
          <w:rFonts w:ascii="Times New Roman" w:eastAsia="Calibri" w:hAnsi="Times New Roman" w:cs="Times New Roman"/>
          <w:sz w:val="28"/>
          <w:szCs w:val="28"/>
        </w:rPr>
        <w:t xml:space="preserve"> ИН-05-47/84</w:t>
      </w:r>
      <w:r w:rsidR="003872AC">
        <w:rPr>
          <w:rFonts w:ascii="Times New Roman" w:eastAsia="Calibri" w:hAnsi="Times New Roman" w:cs="Times New Roman"/>
          <w:sz w:val="28"/>
          <w:szCs w:val="28"/>
        </w:rPr>
        <w:t xml:space="preserve">) </w:t>
      </w:r>
      <w:r w:rsidRPr="00D531B4">
        <w:rPr>
          <w:rFonts w:ascii="Times New Roman" w:eastAsia="Calibri" w:hAnsi="Times New Roman" w:cs="Times New Roman"/>
          <w:sz w:val="28"/>
          <w:szCs w:val="28"/>
        </w:rPr>
        <w:t>о неприменении мер к вышеуказанным лицам за отсутствие в составе информации, представляемой в бюро кредитных историй, УИД в течение 180 дней со дня вступления в силу Указания № 5251-У (то есть до 24</w:t>
      </w:r>
      <w:r w:rsidR="00981C02">
        <w:rPr>
          <w:rFonts w:ascii="Times New Roman" w:eastAsia="Calibri" w:hAnsi="Times New Roman" w:cs="Times New Roman"/>
          <w:sz w:val="28"/>
          <w:szCs w:val="28"/>
        </w:rPr>
        <w:t>.05.</w:t>
      </w:r>
      <w:r w:rsidRPr="00D531B4">
        <w:rPr>
          <w:rFonts w:ascii="Times New Roman" w:eastAsia="Calibri" w:hAnsi="Times New Roman" w:cs="Times New Roman"/>
          <w:sz w:val="28"/>
          <w:szCs w:val="28"/>
        </w:rPr>
        <w:t xml:space="preserve">2020). </w:t>
      </w:r>
    </w:p>
    <w:p w14:paraId="70D6F73F" w14:textId="54D5F120" w:rsidR="001707B9" w:rsidRPr="00D531B4" w:rsidRDefault="001707B9" w:rsidP="00D531B4">
      <w:pPr>
        <w:spacing w:after="0" w:line="360" w:lineRule="auto"/>
        <w:ind w:firstLine="709"/>
        <w:jc w:val="both"/>
        <w:rPr>
          <w:rFonts w:ascii="Times New Roman" w:eastAsia="Calibri" w:hAnsi="Times New Roman" w:cs="Times New Roman"/>
          <w:sz w:val="28"/>
          <w:szCs w:val="28"/>
        </w:rPr>
      </w:pPr>
      <w:r w:rsidRPr="00D531B4">
        <w:rPr>
          <w:rFonts w:ascii="Times New Roman" w:eastAsia="Calibri" w:hAnsi="Times New Roman" w:cs="Times New Roman"/>
          <w:sz w:val="28"/>
          <w:szCs w:val="28"/>
        </w:rPr>
        <w:t xml:space="preserve">Одновременно Банком России был опубликован вариант реализации генератора УИД, который может быть использован источниками формирования кредитных историй для выполнения требований </w:t>
      </w:r>
      <w:r w:rsidR="00981C02">
        <w:rPr>
          <w:rFonts w:ascii="Times New Roman" w:eastAsia="Calibri" w:hAnsi="Times New Roman" w:cs="Times New Roman"/>
          <w:sz w:val="28"/>
          <w:szCs w:val="28"/>
        </w:rPr>
        <w:t>З</w:t>
      </w:r>
      <w:r w:rsidRPr="00D531B4">
        <w:rPr>
          <w:rFonts w:ascii="Times New Roman" w:eastAsia="Calibri" w:hAnsi="Times New Roman" w:cs="Times New Roman"/>
          <w:sz w:val="28"/>
          <w:szCs w:val="28"/>
        </w:rPr>
        <w:t>акона № 77-ФЗ и Указания № 5251-У.</w:t>
      </w:r>
    </w:p>
    <w:p w14:paraId="01D83157" w14:textId="2E90396F" w:rsidR="001707B9" w:rsidRPr="00D531B4" w:rsidRDefault="001707B9" w:rsidP="00D531B4">
      <w:pPr>
        <w:spacing w:after="0" w:line="360" w:lineRule="auto"/>
        <w:ind w:firstLine="709"/>
        <w:jc w:val="both"/>
        <w:rPr>
          <w:rFonts w:ascii="Times New Roman" w:eastAsia="Calibri" w:hAnsi="Times New Roman" w:cs="Times New Roman"/>
          <w:sz w:val="28"/>
          <w:szCs w:val="28"/>
        </w:rPr>
      </w:pPr>
      <w:r w:rsidRPr="00D531B4">
        <w:rPr>
          <w:rFonts w:ascii="Times New Roman" w:eastAsia="Calibri" w:hAnsi="Times New Roman" w:cs="Times New Roman"/>
          <w:sz w:val="28"/>
          <w:szCs w:val="28"/>
        </w:rPr>
        <w:t xml:space="preserve">Отмечаем, что Информационное письмо № ИН-03-41/37 было выпущено в рамках принятия мер по снижению регуляторной и надзорной нагрузки в связи с действиями системных факторов, обусловленных распространением </w:t>
      </w:r>
      <w:proofErr w:type="spellStart"/>
      <w:r w:rsidRPr="00D531B4">
        <w:rPr>
          <w:rFonts w:ascii="Times New Roman" w:eastAsia="Calibri" w:hAnsi="Times New Roman" w:cs="Times New Roman"/>
          <w:sz w:val="28"/>
          <w:szCs w:val="28"/>
        </w:rPr>
        <w:t>коронавирусной</w:t>
      </w:r>
      <w:proofErr w:type="spellEnd"/>
      <w:r w:rsidRPr="00D531B4">
        <w:rPr>
          <w:rFonts w:ascii="Times New Roman" w:eastAsia="Calibri" w:hAnsi="Times New Roman" w:cs="Times New Roman"/>
          <w:sz w:val="28"/>
          <w:szCs w:val="28"/>
        </w:rPr>
        <w:t xml:space="preserve"> инфекции (COVID – 19). При этом до даты опубликования указанного письма и до настоящего момента в Банк России не поступали обращения кредитных организаций, связанные с трудностями выполнения организационно технологических мероприятий, направленных на выполнение требований Федерального закона № 77-ФЗ и Указания № 5251-У.</w:t>
      </w:r>
    </w:p>
    <w:p w14:paraId="5DE9770C" w14:textId="69D06B90" w:rsidR="001707B9" w:rsidRPr="00D531B4" w:rsidRDefault="001707B9" w:rsidP="00D531B4">
      <w:pPr>
        <w:spacing w:after="0" w:line="360" w:lineRule="auto"/>
        <w:ind w:firstLine="709"/>
        <w:jc w:val="both"/>
        <w:rPr>
          <w:rFonts w:ascii="Times New Roman" w:eastAsia="Calibri" w:hAnsi="Times New Roman" w:cs="Times New Roman"/>
          <w:sz w:val="28"/>
          <w:szCs w:val="28"/>
        </w:rPr>
      </w:pPr>
      <w:r w:rsidRPr="00D531B4">
        <w:rPr>
          <w:rFonts w:ascii="Times New Roman" w:eastAsia="Calibri" w:hAnsi="Times New Roman" w:cs="Times New Roman"/>
          <w:sz w:val="28"/>
          <w:szCs w:val="28"/>
        </w:rPr>
        <w:t xml:space="preserve">С учетом вышеизложенного, а также учитывая, что с даты возникновения у источников формирования кредитных историй обязанности по присвоению УИД до даты опубликования Информационного письма </w:t>
      </w:r>
      <w:r w:rsidR="00D324F6" w:rsidRPr="00D324F6">
        <w:rPr>
          <w:rFonts w:ascii="Times New Roman" w:eastAsia="Calibri" w:hAnsi="Times New Roman" w:cs="Times New Roman"/>
          <w:sz w:val="28"/>
          <w:szCs w:val="28"/>
        </w:rPr>
        <w:t xml:space="preserve">                           </w:t>
      </w:r>
      <w:r w:rsidRPr="00D531B4">
        <w:rPr>
          <w:rFonts w:ascii="Times New Roman" w:eastAsia="Calibri" w:hAnsi="Times New Roman" w:cs="Times New Roman"/>
          <w:sz w:val="28"/>
          <w:szCs w:val="28"/>
        </w:rPr>
        <w:t xml:space="preserve">№ ИН-03-41/37 прошло 5 месяцев, </w:t>
      </w:r>
      <w:r w:rsidR="003872AC">
        <w:rPr>
          <w:rFonts w:ascii="Times New Roman" w:eastAsia="Calibri" w:hAnsi="Times New Roman" w:cs="Times New Roman"/>
          <w:sz w:val="28"/>
          <w:szCs w:val="28"/>
        </w:rPr>
        <w:t>Банк России</w:t>
      </w:r>
      <w:r w:rsidR="003872AC" w:rsidRPr="00D531B4">
        <w:rPr>
          <w:rFonts w:ascii="Times New Roman" w:eastAsia="Calibri" w:hAnsi="Times New Roman" w:cs="Times New Roman"/>
          <w:sz w:val="28"/>
          <w:szCs w:val="28"/>
        </w:rPr>
        <w:t xml:space="preserve"> </w:t>
      </w:r>
      <w:r w:rsidRPr="00D531B4">
        <w:rPr>
          <w:rFonts w:ascii="Times New Roman" w:eastAsia="Calibri" w:hAnsi="Times New Roman" w:cs="Times New Roman"/>
          <w:sz w:val="28"/>
          <w:szCs w:val="28"/>
        </w:rPr>
        <w:t>не усматривает необходимости в пролонгации периода, в котором информация о договорах, заключенных с 29.10.2019, может направляться в бюро кредитных историй без УИД.</w:t>
      </w:r>
    </w:p>
    <w:p w14:paraId="5814ACBC" w14:textId="432F5FE9" w:rsidR="001707B9" w:rsidRPr="00B63209" w:rsidRDefault="001707B9" w:rsidP="00D531B4">
      <w:pPr>
        <w:spacing w:after="0" w:line="360" w:lineRule="auto"/>
        <w:ind w:firstLine="709"/>
        <w:jc w:val="both"/>
        <w:rPr>
          <w:rFonts w:ascii="Times New Roman" w:eastAsia="Calibri" w:hAnsi="Times New Roman" w:cs="Times New Roman"/>
          <w:sz w:val="28"/>
          <w:szCs w:val="28"/>
        </w:rPr>
      </w:pPr>
      <w:r w:rsidRPr="00D531B4">
        <w:rPr>
          <w:rFonts w:ascii="Times New Roman" w:eastAsia="Calibri" w:hAnsi="Times New Roman" w:cs="Times New Roman"/>
          <w:sz w:val="28"/>
          <w:szCs w:val="28"/>
        </w:rPr>
        <w:t xml:space="preserve">Таким образом, при исполнении требований </w:t>
      </w:r>
      <w:r w:rsidR="003872AC">
        <w:rPr>
          <w:rFonts w:ascii="Times New Roman" w:eastAsia="Calibri" w:hAnsi="Times New Roman" w:cs="Times New Roman"/>
          <w:sz w:val="28"/>
          <w:szCs w:val="28"/>
        </w:rPr>
        <w:t>З</w:t>
      </w:r>
      <w:r w:rsidRPr="00D531B4">
        <w:rPr>
          <w:rFonts w:ascii="Times New Roman" w:eastAsia="Calibri" w:hAnsi="Times New Roman" w:cs="Times New Roman"/>
          <w:sz w:val="28"/>
          <w:szCs w:val="28"/>
        </w:rPr>
        <w:t>акона № 77-ФЗ и Указания № 5251-У необходимо учитывать сроки, указанные в Информационном письме № ИН-05-47/84.</w:t>
      </w:r>
    </w:p>
    <w:p w14:paraId="3AE48600" w14:textId="77777777" w:rsidR="00DE7BBD" w:rsidRDefault="00DE7BBD" w:rsidP="00D531B4">
      <w:pPr>
        <w:spacing w:after="0" w:line="360" w:lineRule="auto"/>
        <w:ind w:firstLine="709"/>
        <w:jc w:val="both"/>
        <w:rPr>
          <w:rFonts w:ascii="Times New Roman" w:hAnsi="Times New Roman" w:cs="Times New Roman"/>
          <w:b/>
          <w:sz w:val="28"/>
          <w:szCs w:val="28"/>
        </w:rPr>
      </w:pPr>
    </w:p>
    <w:p w14:paraId="00A09CB7" w14:textId="3A98D3D0" w:rsidR="00B63209" w:rsidRPr="00D531B4" w:rsidRDefault="00C576B3" w:rsidP="00D531B4">
      <w:pPr>
        <w:spacing w:after="0" w:line="360" w:lineRule="auto"/>
        <w:ind w:firstLine="709"/>
        <w:jc w:val="both"/>
        <w:rPr>
          <w:rFonts w:ascii="Times New Roman" w:hAnsi="Times New Roman" w:cs="Times New Roman"/>
          <w:b/>
          <w:sz w:val="28"/>
          <w:szCs w:val="28"/>
        </w:rPr>
      </w:pPr>
      <w:r w:rsidRPr="00D531B4">
        <w:rPr>
          <w:rFonts w:ascii="Times New Roman" w:hAnsi="Times New Roman" w:cs="Times New Roman"/>
          <w:b/>
          <w:sz w:val="28"/>
          <w:szCs w:val="28"/>
        </w:rPr>
        <w:t>По пункту 3.</w:t>
      </w:r>
    </w:p>
    <w:p w14:paraId="29EC8E42" w14:textId="77777777" w:rsidR="001707B9" w:rsidRPr="00D531B4" w:rsidRDefault="001707B9" w:rsidP="00D531B4">
      <w:pPr>
        <w:spacing w:after="0" w:line="360" w:lineRule="auto"/>
        <w:ind w:firstLine="709"/>
        <w:jc w:val="both"/>
        <w:rPr>
          <w:rFonts w:ascii="Times New Roman" w:hAnsi="Times New Roman" w:cs="Times New Roman"/>
          <w:sz w:val="28"/>
          <w:szCs w:val="28"/>
        </w:rPr>
      </w:pPr>
      <w:r w:rsidRPr="00D531B4">
        <w:rPr>
          <w:rFonts w:ascii="Times New Roman" w:hAnsi="Times New Roman" w:cs="Times New Roman"/>
          <w:sz w:val="28"/>
          <w:szCs w:val="28"/>
        </w:rPr>
        <w:lastRenderedPageBreak/>
        <w:t xml:space="preserve">Взаимодействие источника формирования кредитной истории с бюро кредитных историй осуществляется на основании договора об оказании информационных услуг. </w:t>
      </w:r>
    </w:p>
    <w:p w14:paraId="06A77380" w14:textId="3EEE13B7" w:rsidR="001707B9" w:rsidRPr="00D531B4" w:rsidRDefault="001707B9" w:rsidP="00D531B4">
      <w:pPr>
        <w:spacing w:after="0" w:line="360" w:lineRule="auto"/>
        <w:ind w:firstLine="709"/>
        <w:jc w:val="both"/>
        <w:rPr>
          <w:rFonts w:ascii="Times New Roman" w:hAnsi="Times New Roman" w:cs="Times New Roman"/>
          <w:sz w:val="28"/>
          <w:szCs w:val="28"/>
        </w:rPr>
      </w:pPr>
      <w:r w:rsidRPr="00D531B4">
        <w:rPr>
          <w:rFonts w:ascii="Times New Roman" w:hAnsi="Times New Roman" w:cs="Times New Roman"/>
          <w:sz w:val="28"/>
          <w:szCs w:val="28"/>
        </w:rPr>
        <w:t xml:space="preserve">Информация представляется источником формирования кредитной истории в бюро кредитных историй </w:t>
      </w:r>
      <w:r w:rsidR="00BB0A59">
        <w:rPr>
          <w:rFonts w:ascii="Times New Roman" w:hAnsi="Times New Roman" w:cs="Times New Roman"/>
          <w:sz w:val="28"/>
          <w:szCs w:val="28"/>
        </w:rPr>
        <w:t xml:space="preserve">в </w:t>
      </w:r>
      <w:r w:rsidRPr="00D531B4">
        <w:rPr>
          <w:rFonts w:ascii="Times New Roman" w:hAnsi="Times New Roman" w:cs="Times New Roman"/>
          <w:sz w:val="28"/>
          <w:szCs w:val="28"/>
        </w:rPr>
        <w:t>соответствии с перечнем, определенным статьей 4 Федерального закона от 30.12.2004 № 218-ФЗ «О кредитных историях»</w:t>
      </w:r>
      <w:r w:rsidR="00DE7BBD">
        <w:rPr>
          <w:rFonts w:ascii="Times New Roman" w:hAnsi="Times New Roman" w:cs="Times New Roman"/>
          <w:sz w:val="28"/>
          <w:szCs w:val="28"/>
        </w:rPr>
        <w:t xml:space="preserve"> (далее – Закон № 218-ФЗ)</w:t>
      </w:r>
      <w:r w:rsidRPr="00D531B4">
        <w:rPr>
          <w:rFonts w:ascii="Times New Roman" w:hAnsi="Times New Roman" w:cs="Times New Roman"/>
          <w:sz w:val="28"/>
          <w:szCs w:val="28"/>
        </w:rPr>
        <w:t xml:space="preserve"> в редакции статьи 4 Федерального закона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с учетом информации Банка России, доведенной до участников рынка следующими Информационными письмами Банка России</w:t>
      </w:r>
      <w:r w:rsidR="003872AC">
        <w:rPr>
          <w:rFonts w:ascii="Times New Roman" w:hAnsi="Times New Roman" w:cs="Times New Roman"/>
          <w:sz w:val="28"/>
          <w:szCs w:val="28"/>
        </w:rPr>
        <w:t xml:space="preserve"> </w:t>
      </w:r>
      <w:r w:rsidRPr="00D531B4">
        <w:rPr>
          <w:rFonts w:ascii="Times New Roman" w:hAnsi="Times New Roman" w:cs="Times New Roman"/>
          <w:sz w:val="28"/>
          <w:szCs w:val="28"/>
        </w:rPr>
        <w:t>от 07.04.2020 № ИН-05-47/52</w:t>
      </w:r>
      <w:r w:rsidR="003872AC">
        <w:rPr>
          <w:rFonts w:ascii="Times New Roman" w:hAnsi="Times New Roman" w:cs="Times New Roman"/>
          <w:sz w:val="28"/>
          <w:szCs w:val="28"/>
        </w:rPr>
        <w:t xml:space="preserve"> и </w:t>
      </w:r>
      <w:r w:rsidRPr="00D531B4">
        <w:rPr>
          <w:rFonts w:ascii="Times New Roman" w:hAnsi="Times New Roman" w:cs="Times New Roman"/>
          <w:sz w:val="28"/>
          <w:szCs w:val="28"/>
        </w:rPr>
        <w:t>от 10.04.2020 № ИН-05-47/56.</w:t>
      </w:r>
    </w:p>
    <w:p w14:paraId="62A547AD" w14:textId="61069CE9" w:rsidR="00B63209" w:rsidRPr="00D531B4" w:rsidRDefault="001707B9" w:rsidP="00D531B4">
      <w:pPr>
        <w:spacing w:after="0" w:line="360" w:lineRule="auto"/>
        <w:ind w:firstLine="709"/>
        <w:jc w:val="both"/>
        <w:rPr>
          <w:rFonts w:ascii="Times New Roman" w:hAnsi="Times New Roman" w:cs="Times New Roman"/>
          <w:sz w:val="28"/>
          <w:szCs w:val="28"/>
        </w:rPr>
      </w:pPr>
      <w:r w:rsidRPr="00D531B4">
        <w:rPr>
          <w:rFonts w:ascii="Times New Roman" w:hAnsi="Times New Roman" w:cs="Times New Roman"/>
          <w:sz w:val="28"/>
          <w:szCs w:val="28"/>
        </w:rPr>
        <w:t>При этом отмечаем, что в целях контроля «чистоты» кредитной истории от источника формирования кредитной истории требуется своевременное направление в бюро кредитных историй информации (в том числе корректировки ранее переданных сведений) о проведенной реструктуризации.</w:t>
      </w:r>
    </w:p>
    <w:p w14:paraId="6BF58045" w14:textId="77777777" w:rsidR="00DE7BBD" w:rsidRDefault="00DE7BBD" w:rsidP="00D531B4">
      <w:pPr>
        <w:spacing w:after="0" w:line="360" w:lineRule="auto"/>
        <w:ind w:firstLine="709"/>
        <w:jc w:val="both"/>
        <w:rPr>
          <w:rFonts w:ascii="Times New Roman" w:hAnsi="Times New Roman" w:cs="Times New Roman"/>
          <w:b/>
          <w:sz w:val="28"/>
          <w:szCs w:val="28"/>
        </w:rPr>
      </w:pPr>
    </w:p>
    <w:p w14:paraId="79BB9CBC" w14:textId="27562D12" w:rsidR="00BA1578" w:rsidRPr="00BA1578" w:rsidRDefault="00BA1578" w:rsidP="00D531B4">
      <w:pPr>
        <w:spacing w:after="0" w:line="360" w:lineRule="auto"/>
        <w:ind w:firstLine="709"/>
        <w:jc w:val="both"/>
        <w:rPr>
          <w:rFonts w:ascii="Times New Roman" w:eastAsia="Calibri" w:hAnsi="Times New Roman" w:cs="Times New Roman"/>
          <w:b/>
          <w:i/>
          <w:iCs/>
          <w:sz w:val="28"/>
          <w:szCs w:val="28"/>
        </w:rPr>
      </w:pPr>
      <w:r w:rsidRPr="00D531B4">
        <w:rPr>
          <w:rFonts w:ascii="Times New Roman" w:hAnsi="Times New Roman" w:cs="Times New Roman"/>
          <w:b/>
          <w:sz w:val="28"/>
          <w:szCs w:val="28"/>
        </w:rPr>
        <w:t>По пункту 4</w:t>
      </w:r>
      <w:r w:rsidRPr="00BA1578">
        <w:rPr>
          <w:rFonts w:ascii="Times New Roman" w:eastAsia="Calibri" w:hAnsi="Times New Roman" w:cs="Times New Roman"/>
          <w:b/>
          <w:i/>
          <w:iCs/>
          <w:sz w:val="28"/>
          <w:szCs w:val="28"/>
        </w:rPr>
        <w:t>.</w:t>
      </w:r>
    </w:p>
    <w:p w14:paraId="2D78DB93" w14:textId="7BBB6041" w:rsidR="00BA1578" w:rsidRPr="00BA1578" w:rsidRDefault="00BA1578" w:rsidP="00D531B4">
      <w:pPr>
        <w:spacing w:after="0" w:line="360" w:lineRule="auto"/>
        <w:ind w:firstLine="709"/>
        <w:jc w:val="both"/>
        <w:rPr>
          <w:rFonts w:ascii="Times New Roman" w:eastAsia="Calibri" w:hAnsi="Times New Roman" w:cs="Times New Roman"/>
          <w:sz w:val="28"/>
          <w:szCs w:val="28"/>
        </w:rPr>
      </w:pPr>
      <w:r w:rsidRPr="00BA1578">
        <w:rPr>
          <w:rFonts w:ascii="Times New Roman" w:eastAsia="Calibri" w:hAnsi="Times New Roman" w:cs="Times New Roman"/>
          <w:sz w:val="28"/>
          <w:szCs w:val="28"/>
        </w:rPr>
        <w:t xml:space="preserve">Информационное письмо Банка России от 27.03.2020 № ИН-03-35/31 не распространяется на случаи неприменения кредитными организациями надбавок к коэффициентам риска в отношении кредитов (займов), предоставленных юридическим лицам. </w:t>
      </w:r>
    </w:p>
    <w:p w14:paraId="108C52DF" w14:textId="77777777" w:rsidR="00BA1578" w:rsidRPr="00BA1578" w:rsidRDefault="00BA1578" w:rsidP="00D531B4">
      <w:pPr>
        <w:spacing w:after="0" w:line="360" w:lineRule="auto"/>
        <w:ind w:firstLine="709"/>
        <w:jc w:val="both"/>
        <w:rPr>
          <w:rFonts w:ascii="Times New Roman" w:eastAsia="Calibri" w:hAnsi="Times New Roman" w:cs="Times New Roman"/>
          <w:sz w:val="28"/>
          <w:szCs w:val="28"/>
        </w:rPr>
      </w:pPr>
      <w:r w:rsidRPr="00BA1578">
        <w:rPr>
          <w:rFonts w:ascii="Times New Roman" w:eastAsia="Calibri" w:hAnsi="Times New Roman" w:cs="Times New Roman"/>
          <w:sz w:val="28"/>
          <w:szCs w:val="28"/>
        </w:rPr>
        <w:t xml:space="preserve">Обращаем внимание, что в настоящее время по требованиям к юридическим лицам, номинированным в рублях, надбавки к коэффициентам риска не применяются. </w:t>
      </w:r>
    </w:p>
    <w:p w14:paraId="7253FEE3" w14:textId="01E7ED58" w:rsidR="00BA1578" w:rsidRPr="00BA1578" w:rsidRDefault="00BA1578" w:rsidP="00D531B4">
      <w:pPr>
        <w:spacing w:after="0" w:line="360" w:lineRule="auto"/>
        <w:ind w:firstLine="709"/>
        <w:jc w:val="both"/>
        <w:rPr>
          <w:rFonts w:ascii="Times New Roman" w:eastAsia="Calibri" w:hAnsi="Times New Roman" w:cs="Times New Roman"/>
          <w:sz w:val="28"/>
          <w:szCs w:val="28"/>
        </w:rPr>
      </w:pPr>
      <w:r w:rsidRPr="00BA1578">
        <w:rPr>
          <w:rFonts w:ascii="Times New Roman" w:eastAsia="Calibri" w:hAnsi="Times New Roman" w:cs="Times New Roman"/>
          <w:sz w:val="28"/>
          <w:szCs w:val="28"/>
        </w:rPr>
        <w:t xml:space="preserve">Вместе с тем Банк России осуществляет мониторинг текущей ситуации и в целях поддержки юридических лиц, осуществляющих деятельность в наиболее уязвимых отраслях экономики, по мере необходимости снижает </w:t>
      </w:r>
      <w:r w:rsidRPr="00BA1578">
        <w:rPr>
          <w:rFonts w:ascii="Times New Roman" w:eastAsia="Calibri" w:hAnsi="Times New Roman" w:cs="Times New Roman"/>
          <w:sz w:val="28"/>
          <w:szCs w:val="28"/>
        </w:rPr>
        <w:lastRenderedPageBreak/>
        <w:t xml:space="preserve">требования к капиталу кредитных организаций. В частности, в соответствии с решением Совета директоров Банка России (далее – Совет директоров) от 13.03.2020 в период с </w:t>
      </w:r>
      <w:r w:rsidR="003872AC">
        <w:rPr>
          <w:rFonts w:ascii="Times New Roman" w:eastAsia="Calibri" w:hAnsi="Times New Roman" w:cs="Times New Roman"/>
          <w:sz w:val="28"/>
          <w:szCs w:val="28"/>
        </w:rPr>
        <w:t>0</w:t>
      </w:r>
      <w:r w:rsidRPr="00BA1578">
        <w:rPr>
          <w:rFonts w:ascii="Times New Roman" w:eastAsia="Calibri" w:hAnsi="Times New Roman" w:cs="Times New Roman"/>
          <w:sz w:val="28"/>
          <w:szCs w:val="28"/>
        </w:rPr>
        <w:t>1</w:t>
      </w:r>
      <w:r w:rsidR="003872AC">
        <w:rPr>
          <w:rFonts w:ascii="Times New Roman" w:eastAsia="Calibri" w:hAnsi="Times New Roman" w:cs="Times New Roman"/>
          <w:sz w:val="28"/>
          <w:szCs w:val="28"/>
        </w:rPr>
        <w:t>.03.</w:t>
      </w:r>
      <w:r w:rsidRPr="00BA1578">
        <w:rPr>
          <w:rFonts w:ascii="Times New Roman" w:eastAsia="Calibri" w:hAnsi="Times New Roman" w:cs="Times New Roman"/>
          <w:sz w:val="28"/>
          <w:szCs w:val="28"/>
        </w:rPr>
        <w:t>2020 по 30</w:t>
      </w:r>
      <w:r w:rsidR="003872AC">
        <w:rPr>
          <w:rFonts w:ascii="Times New Roman" w:eastAsia="Calibri" w:hAnsi="Times New Roman" w:cs="Times New Roman"/>
          <w:sz w:val="28"/>
          <w:szCs w:val="28"/>
        </w:rPr>
        <w:t>.09.</w:t>
      </w:r>
      <w:r w:rsidRPr="00BA1578">
        <w:rPr>
          <w:rFonts w:ascii="Times New Roman" w:eastAsia="Calibri" w:hAnsi="Times New Roman" w:cs="Times New Roman"/>
          <w:sz w:val="28"/>
          <w:szCs w:val="28"/>
        </w:rPr>
        <w:t>2020 не применяются надбавки к коэффициентам риска по предоставляемым в указанный период валютным кредитам организациям, производящим лекарственные средства, материалы и оборудование, применяемые в медицинских целях, а также по осуществленным в указанном периоде вложениям в номинированные в иностранной валюте долговые ценные бумаги соответствующих организаций.</w:t>
      </w:r>
    </w:p>
    <w:p w14:paraId="1B664E6B" w14:textId="77777777" w:rsidR="00BA1578" w:rsidRPr="00BA1578" w:rsidRDefault="00BA1578" w:rsidP="00D531B4">
      <w:pPr>
        <w:spacing w:after="0" w:line="360" w:lineRule="auto"/>
        <w:ind w:firstLine="709"/>
        <w:jc w:val="both"/>
        <w:rPr>
          <w:rFonts w:ascii="Times New Roman" w:eastAsia="Calibri" w:hAnsi="Times New Roman" w:cs="Times New Roman"/>
          <w:sz w:val="28"/>
          <w:szCs w:val="28"/>
        </w:rPr>
      </w:pPr>
      <w:r w:rsidRPr="00BA1578">
        <w:rPr>
          <w:rFonts w:ascii="Times New Roman" w:eastAsia="Calibri" w:hAnsi="Times New Roman" w:cs="Times New Roman"/>
          <w:sz w:val="28"/>
          <w:szCs w:val="28"/>
        </w:rPr>
        <w:t xml:space="preserve">Дополнительно сообщаем, что в настоящее время Банком России ведется работа по подготовке аналогичного информационного письма для банков, применяющих ПВР подход. </w:t>
      </w:r>
    </w:p>
    <w:p w14:paraId="4446C1D7" w14:textId="77777777" w:rsidR="00DE7BBD" w:rsidRDefault="00DE7BBD" w:rsidP="00D531B4">
      <w:pPr>
        <w:spacing w:after="0" w:line="360" w:lineRule="auto"/>
        <w:ind w:firstLine="709"/>
        <w:jc w:val="both"/>
        <w:rPr>
          <w:rFonts w:ascii="Times New Roman" w:eastAsia="Calibri" w:hAnsi="Times New Roman" w:cs="Times New Roman"/>
          <w:b/>
          <w:iCs/>
          <w:sz w:val="28"/>
          <w:szCs w:val="28"/>
        </w:rPr>
      </w:pPr>
    </w:p>
    <w:p w14:paraId="749DFA89" w14:textId="59D26CE0" w:rsidR="00BA1578" w:rsidRPr="00BA1578" w:rsidRDefault="00BA1578" w:rsidP="00D531B4">
      <w:pPr>
        <w:spacing w:after="0" w:line="360" w:lineRule="auto"/>
        <w:ind w:firstLine="709"/>
        <w:jc w:val="both"/>
        <w:rPr>
          <w:rFonts w:ascii="Times New Roman" w:eastAsia="Calibri" w:hAnsi="Times New Roman" w:cs="Times New Roman"/>
          <w:b/>
          <w:iCs/>
          <w:sz w:val="28"/>
          <w:szCs w:val="28"/>
        </w:rPr>
      </w:pPr>
      <w:r w:rsidRPr="00D531B4">
        <w:rPr>
          <w:rFonts w:ascii="Times New Roman" w:eastAsia="Calibri" w:hAnsi="Times New Roman" w:cs="Times New Roman"/>
          <w:b/>
          <w:iCs/>
          <w:sz w:val="28"/>
          <w:szCs w:val="28"/>
        </w:rPr>
        <w:t>По пункту 5</w:t>
      </w:r>
      <w:r w:rsidRPr="00BA1578">
        <w:rPr>
          <w:rFonts w:ascii="Times New Roman" w:eastAsia="Calibri" w:hAnsi="Times New Roman" w:cs="Times New Roman"/>
          <w:b/>
          <w:iCs/>
          <w:sz w:val="28"/>
          <w:szCs w:val="28"/>
        </w:rPr>
        <w:t>.</w:t>
      </w:r>
    </w:p>
    <w:p w14:paraId="6BA15CF7" w14:textId="6A0FF345" w:rsidR="00BA1578" w:rsidRPr="00BA1578" w:rsidRDefault="00BA1578" w:rsidP="00D531B4">
      <w:pPr>
        <w:spacing w:after="0" w:line="360" w:lineRule="auto"/>
        <w:ind w:firstLine="709"/>
        <w:jc w:val="both"/>
        <w:rPr>
          <w:rFonts w:ascii="Times New Roman" w:eastAsia="Calibri" w:hAnsi="Times New Roman" w:cs="Times New Roman"/>
          <w:sz w:val="28"/>
          <w:szCs w:val="28"/>
        </w:rPr>
      </w:pPr>
      <w:r w:rsidRPr="00BA1578">
        <w:rPr>
          <w:rFonts w:ascii="Times New Roman" w:eastAsia="Calibri" w:hAnsi="Times New Roman" w:cs="Times New Roman"/>
          <w:sz w:val="28"/>
          <w:szCs w:val="28"/>
        </w:rPr>
        <w:t>Информационное письмо</w:t>
      </w:r>
      <w:r w:rsidR="003872AC" w:rsidRPr="003872AC">
        <w:rPr>
          <w:rFonts w:ascii="Times New Roman" w:eastAsia="Calibri" w:hAnsi="Times New Roman" w:cs="Times New Roman"/>
          <w:sz w:val="28"/>
          <w:szCs w:val="28"/>
        </w:rPr>
        <w:t xml:space="preserve"> </w:t>
      </w:r>
      <w:r w:rsidR="003872AC" w:rsidRPr="00BA1578">
        <w:rPr>
          <w:rFonts w:ascii="Times New Roman" w:eastAsia="Calibri" w:hAnsi="Times New Roman" w:cs="Times New Roman"/>
          <w:sz w:val="28"/>
          <w:szCs w:val="28"/>
        </w:rPr>
        <w:t>№ ИН-03-35/31</w:t>
      </w:r>
      <w:r w:rsidRPr="00BA1578">
        <w:rPr>
          <w:rFonts w:ascii="Times New Roman" w:eastAsia="Calibri" w:hAnsi="Times New Roman" w:cs="Times New Roman"/>
          <w:sz w:val="28"/>
          <w:szCs w:val="28"/>
        </w:rPr>
        <w:t xml:space="preserve"> применяется только в отношении требований по кредитам (займам), выданным заемщикам – физическим лицам, в том числе являющимся индивидуальными предпринимателями, предоставившими документы, подтверждающие наличие у них </w:t>
      </w:r>
      <w:proofErr w:type="spellStart"/>
      <w:r w:rsidRPr="00BA1578">
        <w:rPr>
          <w:rFonts w:ascii="Times New Roman" w:eastAsia="Calibri" w:hAnsi="Times New Roman" w:cs="Times New Roman"/>
          <w:sz w:val="28"/>
          <w:szCs w:val="28"/>
        </w:rPr>
        <w:t>коронавирусной</w:t>
      </w:r>
      <w:proofErr w:type="spellEnd"/>
      <w:r w:rsidRPr="00BA1578">
        <w:rPr>
          <w:rFonts w:ascii="Times New Roman" w:eastAsia="Calibri" w:hAnsi="Times New Roman" w:cs="Times New Roman"/>
          <w:sz w:val="28"/>
          <w:szCs w:val="28"/>
        </w:rPr>
        <w:t xml:space="preserve"> инфекции (COVID-19).</w:t>
      </w:r>
    </w:p>
    <w:p w14:paraId="28787208" w14:textId="63583F7F" w:rsidR="00BA1578" w:rsidRPr="00BA1578" w:rsidRDefault="00BA1578" w:rsidP="00D531B4">
      <w:pPr>
        <w:spacing w:after="0" w:line="360" w:lineRule="auto"/>
        <w:ind w:firstLine="709"/>
        <w:jc w:val="both"/>
        <w:rPr>
          <w:rFonts w:ascii="Times New Roman" w:eastAsia="Calibri" w:hAnsi="Times New Roman" w:cs="Times New Roman"/>
          <w:sz w:val="28"/>
          <w:szCs w:val="28"/>
        </w:rPr>
      </w:pPr>
      <w:r w:rsidRPr="00BA1578">
        <w:rPr>
          <w:rFonts w:ascii="Times New Roman" w:eastAsia="Calibri" w:hAnsi="Times New Roman" w:cs="Times New Roman"/>
          <w:sz w:val="28"/>
          <w:szCs w:val="28"/>
        </w:rPr>
        <w:t xml:space="preserve">Вместе с тем для компенсации потенциальных убытков кредитных организаций, связанных с временным снижением процентных доходов, и поддержки ипотечного кредитования в соответствии с </w:t>
      </w:r>
      <w:proofErr w:type="spellStart"/>
      <w:r w:rsidRPr="00BA1578">
        <w:rPr>
          <w:rFonts w:ascii="Times New Roman" w:eastAsia="Calibri" w:hAnsi="Times New Roman" w:cs="Times New Roman"/>
          <w:sz w:val="28"/>
          <w:szCs w:val="28"/>
        </w:rPr>
        <w:t>контрциклическим</w:t>
      </w:r>
      <w:proofErr w:type="spellEnd"/>
      <w:r w:rsidRPr="00BA1578">
        <w:rPr>
          <w:rFonts w:ascii="Times New Roman" w:eastAsia="Calibri" w:hAnsi="Times New Roman" w:cs="Times New Roman"/>
          <w:sz w:val="28"/>
          <w:szCs w:val="28"/>
        </w:rPr>
        <w:t xml:space="preserve"> подходом проведения </w:t>
      </w:r>
      <w:proofErr w:type="spellStart"/>
      <w:r w:rsidRPr="00BA1578">
        <w:rPr>
          <w:rFonts w:ascii="Times New Roman" w:eastAsia="Calibri" w:hAnsi="Times New Roman" w:cs="Times New Roman"/>
          <w:sz w:val="28"/>
          <w:szCs w:val="28"/>
        </w:rPr>
        <w:t>макропруденциальной</w:t>
      </w:r>
      <w:proofErr w:type="spellEnd"/>
      <w:r w:rsidRPr="00BA1578">
        <w:rPr>
          <w:rFonts w:ascii="Times New Roman" w:eastAsia="Calibri" w:hAnsi="Times New Roman" w:cs="Times New Roman"/>
          <w:sz w:val="28"/>
          <w:szCs w:val="28"/>
        </w:rPr>
        <w:t xml:space="preserve"> политики Совет директоров </w:t>
      </w:r>
      <w:r w:rsidRPr="00BA1578">
        <w:rPr>
          <w:rFonts w:ascii="Times New Roman" w:eastAsia="Calibri" w:hAnsi="Times New Roman" w:cs="Times New Roman"/>
          <w:sz w:val="28"/>
          <w:szCs w:val="28"/>
        </w:rPr>
        <w:br/>
      </w:r>
      <w:r w:rsidR="003872AC">
        <w:rPr>
          <w:rFonts w:ascii="Times New Roman" w:eastAsia="Calibri" w:hAnsi="Times New Roman" w:cs="Times New Roman"/>
          <w:sz w:val="28"/>
          <w:szCs w:val="28"/>
        </w:rPr>
        <w:t>0</w:t>
      </w:r>
      <w:r w:rsidRPr="00BA1578">
        <w:rPr>
          <w:rFonts w:ascii="Times New Roman" w:eastAsia="Calibri" w:hAnsi="Times New Roman" w:cs="Times New Roman"/>
          <w:sz w:val="28"/>
          <w:szCs w:val="28"/>
        </w:rPr>
        <w:t>3</w:t>
      </w:r>
      <w:r w:rsidR="003872AC">
        <w:rPr>
          <w:rFonts w:ascii="Times New Roman" w:eastAsia="Calibri" w:hAnsi="Times New Roman" w:cs="Times New Roman"/>
          <w:sz w:val="28"/>
          <w:szCs w:val="28"/>
        </w:rPr>
        <w:t>.04.</w:t>
      </w:r>
      <w:r w:rsidRPr="00BA1578">
        <w:rPr>
          <w:rFonts w:ascii="Times New Roman" w:eastAsia="Calibri" w:hAnsi="Times New Roman" w:cs="Times New Roman"/>
          <w:sz w:val="28"/>
          <w:szCs w:val="28"/>
        </w:rPr>
        <w:t xml:space="preserve">2020 года принял решение отменить надбавки к коэффициентам риска по выданным физическим лицам до </w:t>
      </w:r>
      <w:r w:rsidR="003872AC">
        <w:rPr>
          <w:rFonts w:ascii="Times New Roman" w:eastAsia="Calibri" w:hAnsi="Times New Roman" w:cs="Times New Roman"/>
          <w:sz w:val="28"/>
          <w:szCs w:val="28"/>
        </w:rPr>
        <w:t>0</w:t>
      </w:r>
      <w:r w:rsidRPr="00BA1578">
        <w:rPr>
          <w:rFonts w:ascii="Times New Roman" w:eastAsia="Calibri" w:hAnsi="Times New Roman" w:cs="Times New Roman"/>
          <w:sz w:val="28"/>
          <w:szCs w:val="28"/>
        </w:rPr>
        <w:t>1</w:t>
      </w:r>
      <w:r w:rsidR="003872AC">
        <w:rPr>
          <w:rFonts w:ascii="Times New Roman" w:eastAsia="Calibri" w:hAnsi="Times New Roman" w:cs="Times New Roman"/>
          <w:sz w:val="28"/>
          <w:szCs w:val="28"/>
        </w:rPr>
        <w:t>.04.</w:t>
      </w:r>
      <w:r w:rsidRPr="00BA1578">
        <w:rPr>
          <w:rFonts w:ascii="Times New Roman" w:eastAsia="Calibri" w:hAnsi="Times New Roman" w:cs="Times New Roman"/>
          <w:sz w:val="28"/>
          <w:szCs w:val="28"/>
        </w:rPr>
        <w:t>2020 ипотечным кредитам в рублях, а также по кредитам, предоставленным в рублях на финансирование по договору долевого участия в строительстве. При этом решением Совета директоров от 20</w:t>
      </w:r>
      <w:r w:rsidR="003872AC">
        <w:rPr>
          <w:rFonts w:ascii="Times New Roman" w:eastAsia="Calibri" w:hAnsi="Times New Roman" w:cs="Times New Roman"/>
          <w:sz w:val="28"/>
          <w:szCs w:val="28"/>
        </w:rPr>
        <w:t>.03.</w:t>
      </w:r>
      <w:r w:rsidRPr="00BA1578">
        <w:rPr>
          <w:rFonts w:ascii="Times New Roman" w:eastAsia="Calibri" w:hAnsi="Times New Roman" w:cs="Times New Roman"/>
          <w:sz w:val="28"/>
          <w:szCs w:val="28"/>
        </w:rPr>
        <w:t xml:space="preserve">2020 были снижены значения надбавок к коэффициентам риска по выданным физическим лицам с </w:t>
      </w:r>
      <w:r w:rsidR="003872AC">
        <w:rPr>
          <w:rFonts w:ascii="Times New Roman" w:eastAsia="Calibri" w:hAnsi="Times New Roman" w:cs="Times New Roman"/>
          <w:sz w:val="28"/>
          <w:szCs w:val="28"/>
        </w:rPr>
        <w:t>0</w:t>
      </w:r>
      <w:r w:rsidRPr="00BA1578">
        <w:rPr>
          <w:rFonts w:ascii="Times New Roman" w:eastAsia="Calibri" w:hAnsi="Times New Roman" w:cs="Times New Roman"/>
          <w:sz w:val="28"/>
          <w:szCs w:val="28"/>
        </w:rPr>
        <w:t>1</w:t>
      </w:r>
      <w:r w:rsidR="003872AC">
        <w:rPr>
          <w:rFonts w:ascii="Times New Roman" w:eastAsia="Calibri" w:hAnsi="Times New Roman" w:cs="Times New Roman"/>
          <w:sz w:val="28"/>
          <w:szCs w:val="28"/>
        </w:rPr>
        <w:t>.04.</w:t>
      </w:r>
      <w:r w:rsidRPr="00BA1578">
        <w:rPr>
          <w:rFonts w:ascii="Times New Roman" w:eastAsia="Calibri" w:hAnsi="Times New Roman" w:cs="Times New Roman"/>
          <w:sz w:val="28"/>
          <w:szCs w:val="28"/>
        </w:rPr>
        <w:t xml:space="preserve">2020 ипотечным кредитам в рублях, а также по кредитам, предоставленным в рублях на финансирование </w:t>
      </w:r>
      <w:r w:rsidRPr="00BA1578">
        <w:rPr>
          <w:rFonts w:ascii="Times New Roman" w:eastAsia="Calibri" w:hAnsi="Times New Roman" w:cs="Times New Roman"/>
          <w:sz w:val="28"/>
          <w:szCs w:val="28"/>
        </w:rPr>
        <w:lastRenderedPageBreak/>
        <w:t>по договору долевого участия в строительстве с определенными характеристиками</w:t>
      </w:r>
      <w:r w:rsidRPr="00D531B4">
        <w:rPr>
          <w:rFonts w:ascii="Times New Roman" w:eastAsia="Calibri" w:hAnsi="Times New Roman" w:cs="Times New Roman"/>
          <w:sz w:val="28"/>
          <w:szCs w:val="28"/>
          <w:vertAlign w:val="superscript"/>
        </w:rPr>
        <w:footnoteReference w:id="1"/>
      </w:r>
      <w:r w:rsidRPr="00BA1578">
        <w:rPr>
          <w:rFonts w:ascii="Times New Roman" w:eastAsia="Calibri" w:hAnsi="Times New Roman" w:cs="Times New Roman"/>
          <w:sz w:val="28"/>
          <w:szCs w:val="28"/>
        </w:rPr>
        <w:t>.</w:t>
      </w:r>
    </w:p>
    <w:p w14:paraId="698728CC" w14:textId="77777777" w:rsidR="00DE7BBD" w:rsidRDefault="00DE7BBD" w:rsidP="00D531B4">
      <w:pPr>
        <w:spacing w:after="0" w:line="360" w:lineRule="auto"/>
        <w:ind w:firstLine="709"/>
        <w:jc w:val="both"/>
        <w:rPr>
          <w:rFonts w:ascii="Times New Roman" w:eastAsia="Calibri" w:hAnsi="Times New Roman" w:cs="Times New Roman"/>
          <w:b/>
          <w:iCs/>
          <w:sz w:val="28"/>
          <w:szCs w:val="28"/>
        </w:rPr>
      </w:pPr>
    </w:p>
    <w:p w14:paraId="0F8F65AD" w14:textId="00CCE95B" w:rsidR="003872AC" w:rsidRDefault="00BA1578" w:rsidP="00D531B4">
      <w:pPr>
        <w:spacing w:after="0" w:line="360" w:lineRule="auto"/>
        <w:ind w:firstLine="709"/>
        <w:jc w:val="both"/>
        <w:rPr>
          <w:rFonts w:ascii="Times New Roman" w:eastAsia="Calibri" w:hAnsi="Times New Roman" w:cs="Times New Roman"/>
          <w:sz w:val="28"/>
          <w:szCs w:val="28"/>
        </w:rPr>
      </w:pPr>
      <w:r w:rsidRPr="00BA1578">
        <w:rPr>
          <w:rFonts w:ascii="Times New Roman" w:eastAsia="Calibri" w:hAnsi="Times New Roman" w:cs="Times New Roman"/>
          <w:b/>
          <w:iCs/>
          <w:sz w:val="28"/>
          <w:szCs w:val="28"/>
        </w:rPr>
        <w:t>По пункту 6</w:t>
      </w:r>
      <w:r w:rsidRPr="00BA1578">
        <w:rPr>
          <w:rFonts w:ascii="Times New Roman" w:eastAsia="Calibri" w:hAnsi="Times New Roman" w:cs="Times New Roman"/>
          <w:b/>
          <w:i/>
          <w:iCs/>
          <w:sz w:val="28"/>
          <w:szCs w:val="28"/>
        </w:rPr>
        <w:t>.</w:t>
      </w:r>
    </w:p>
    <w:p w14:paraId="789652D5" w14:textId="0FCF069E" w:rsidR="00BA1578" w:rsidRPr="00BA1578" w:rsidRDefault="00BA1578" w:rsidP="00D531B4">
      <w:pPr>
        <w:spacing w:after="0" w:line="360" w:lineRule="auto"/>
        <w:ind w:firstLine="709"/>
        <w:jc w:val="both"/>
        <w:rPr>
          <w:rFonts w:ascii="Times New Roman" w:eastAsia="Calibri" w:hAnsi="Times New Roman" w:cs="Times New Roman"/>
          <w:sz w:val="28"/>
          <w:szCs w:val="28"/>
        </w:rPr>
      </w:pPr>
      <w:r w:rsidRPr="00BA1578">
        <w:rPr>
          <w:rFonts w:ascii="Times New Roman" w:eastAsia="Calibri" w:hAnsi="Times New Roman" w:cs="Times New Roman"/>
          <w:sz w:val="28"/>
          <w:szCs w:val="28"/>
        </w:rPr>
        <w:t>Показатель долговой нагрузки заемщика (далее – ПДН) рассчитывается в случаях, предусмотренных абзацами первым – третьим пункта 1.1 приложения 1 к Указанию Банка России № 4892-У</w:t>
      </w:r>
      <w:r w:rsidRPr="00D531B4">
        <w:rPr>
          <w:rFonts w:ascii="Times New Roman" w:eastAsia="Calibri" w:hAnsi="Times New Roman" w:cs="Times New Roman"/>
          <w:sz w:val="28"/>
          <w:szCs w:val="28"/>
          <w:vertAlign w:val="superscript"/>
        </w:rPr>
        <w:footnoteReference w:id="2"/>
      </w:r>
      <w:r w:rsidRPr="00BA1578">
        <w:rPr>
          <w:rFonts w:ascii="Times New Roman" w:eastAsia="Calibri" w:hAnsi="Times New Roman" w:cs="Times New Roman"/>
          <w:sz w:val="28"/>
          <w:szCs w:val="28"/>
        </w:rPr>
        <w:t>.</w:t>
      </w:r>
    </w:p>
    <w:p w14:paraId="39F4B85B" w14:textId="54E272D4" w:rsidR="00BA1578" w:rsidRPr="00BA1578" w:rsidRDefault="00BA1578" w:rsidP="00D531B4">
      <w:pPr>
        <w:spacing w:after="0" w:line="360" w:lineRule="auto"/>
        <w:ind w:firstLine="709"/>
        <w:jc w:val="both"/>
        <w:rPr>
          <w:rFonts w:ascii="Times New Roman" w:eastAsia="Calibri" w:hAnsi="Times New Roman" w:cs="Times New Roman"/>
          <w:sz w:val="28"/>
          <w:szCs w:val="28"/>
        </w:rPr>
      </w:pPr>
      <w:r w:rsidRPr="00BA1578">
        <w:rPr>
          <w:rFonts w:ascii="Times New Roman" w:eastAsia="Calibri" w:hAnsi="Times New Roman" w:cs="Times New Roman"/>
          <w:sz w:val="28"/>
          <w:szCs w:val="28"/>
        </w:rPr>
        <w:t xml:space="preserve">Вместе с тем согласно абзацу четвертому пункта 1.1. приложения 1 </w:t>
      </w:r>
      <w:r w:rsidR="00F3565D">
        <w:rPr>
          <w:rFonts w:ascii="Times New Roman" w:eastAsia="Calibri" w:hAnsi="Times New Roman" w:cs="Times New Roman"/>
          <w:sz w:val="28"/>
          <w:szCs w:val="28"/>
        </w:rPr>
        <w:br/>
      </w:r>
      <w:r w:rsidRPr="00BA1578">
        <w:rPr>
          <w:rFonts w:ascii="Times New Roman" w:eastAsia="Calibri" w:hAnsi="Times New Roman" w:cs="Times New Roman"/>
          <w:sz w:val="28"/>
          <w:szCs w:val="28"/>
        </w:rPr>
        <w:t>к Указанию Банка России № 4892-У кредитная организация вправе не признавать кредит (</w:t>
      </w:r>
      <w:r w:rsidR="003872AC" w:rsidRPr="00BA1578">
        <w:rPr>
          <w:rFonts w:ascii="Times New Roman" w:eastAsia="Calibri" w:hAnsi="Times New Roman" w:cs="Times New Roman"/>
          <w:sz w:val="28"/>
          <w:szCs w:val="28"/>
        </w:rPr>
        <w:t>за</w:t>
      </w:r>
      <w:r w:rsidR="003872AC">
        <w:rPr>
          <w:rFonts w:ascii="Times New Roman" w:eastAsia="Calibri" w:hAnsi="Times New Roman" w:cs="Times New Roman"/>
          <w:sz w:val="28"/>
          <w:szCs w:val="28"/>
        </w:rPr>
        <w:t>е</w:t>
      </w:r>
      <w:r w:rsidR="003872AC" w:rsidRPr="00BA1578">
        <w:rPr>
          <w:rFonts w:ascii="Times New Roman" w:eastAsia="Calibri" w:hAnsi="Times New Roman" w:cs="Times New Roman"/>
          <w:sz w:val="28"/>
          <w:szCs w:val="28"/>
        </w:rPr>
        <w:t>м</w:t>
      </w:r>
      <w:r w:rsidRPr="00BA1578">
        <w:rPr>
          <w:rFonts w:ascii="Times New Roman" w:eastAsia="Calibri" w:hAnsi="Times New Roman" w:cs="Times New Roman"/>
          <w:sz w:val="28"/>
          <w:szCs w:val="28"/>
        </w:rPr>
        <w:t xml:space="preserve">) реструктурированным, если договор кредита (займа), содержит условия, при наступлении которых заемщик получает право исполнять обязательства по кредиту (займу) в более благоприятном режиме </w:t>
      </w:r>
      <w:r w:rsidR="00F3565D">
        <w:rPr>
          <w:rFonts w:ascii="Times New Roman" w:eastAsia="Calibri" w:hAnsi="Times New Roman" w:cs="Times New Roman"/>
          <w:sz w:val="28"/>
          <w:szCs w:val="28"/>
        </w:rPr>
        <w:br/>
      </w:r>
      <w:r w:rsidRPr="00BA1578">
        <w:rPr>
          <w:rFonts w:ascii="Times New Roman" w:eastAsia="Calibri" w:hAnsi="Times New Roman" w:cs="Times New Roman"/>
          <w:sz w:val="28"/>
          <w:szCs w:val="28"/>
        </w:rPr>
        <w:t xml:space="preserve">в соответствии с подпунктом 3.7.2.2 пункта 3.7 Положения Банка России </w:t>
      </w:r>
      <w:r w:rsidRPr="00BA1578">
        <w:rPr>
          <w:rFonts w:ascii="Times New Roman" w:eastAsia="Calibri" w:hAnsi="Times New Roman" w:cs="Times New Roman"/>
          <w:sz w:val="28"/>
          <w:szCs w:val="28"/>
        </w:rPr>
        <w:br/>
        <w:t>№ 590-П</w:t>
      </w:r>
      <w:r w:rsidRPr="00D531B4">
        <w:rPr>
          <w:rFonts w:ascii="Times New Roman" w:eastAsia="Calibri" w:hAnsi="Times New Roman" w:cs="Times New Roman"/>
          <w:sz w:val="28"/>
          <w:szCs w:val="28"/>
          <w:vertAlign w:val="superscript"/>
        </w:rPr>
        <w:footnoteReference w:id="3"/>
      </w:r>
      <w:r w:rsidRPr="00BA1578">
        <w:rPr>
          <w:rFonts w:ascii="Times New Roman" w:eastAsia="Calibri" w:hAnsi="Times New Roman" w:cs="Times New Roman"/>
          <w:sz w:val="28"/>
          <w:szCs w:val="28"/>
        </w:rPr>
        <w:t xml:space="preserve"> (в частности, к указанным условиям в том числе относится предоставление заемщику льготного периода в соответствии со статьями 6 и 7 Федерального закона от 03.04.2020 № 106-ФЗ</w:t>
      </w:r>
      <w:r w:rsidRPr="00BA1578">
        <w:rPr>
          <w:rFonts w:ascii="Times New Roman" w:eastAsia="Calibri" w:hAnsi="Times New Roman" w:cs="Times New Roman"/>
          <w:sz w:val="28"/>
          <w:szCs w:val="28"/>
          <w:vertAlign w:val="superscript"/>
        </w:rPr>
        <w:footnoteReference w:id="4"/>
      </w:r>
      <w:r w:rsidRPr="00BA1578">
        <w:rPr>
          <w:rFonts w:ascii="Times New Roman" w:eastAsia="Calibri" w:hAnsi="Times New Roman" w:cs="Times New Roman"/>
          <w:sz w:val="28"/>
          <w:szCs w:val="28"/>
        </w:rPr>
        <w:t>).</w:t>
      </w:r>
    </w:p>
    <w:p w14:paraId="7C514203" w14:textId="0E5C0F14" w:rsidR="00BA1578" w:rsidRPr="00BA1578" w:rsidRDefault="00BA1578" w:rsidP="00D531B4">
      <w:pPr>
        <w:spacing w:after="0" w:line="360" w:lineRule="auto"/>
        <w:ind w:firstLine="709"/>
        <w:jc w:val="both"/>
        <w:rPr>
          <w:rFonts w:ascii="Times New Roman" w:eastAsia="Calibri" w:hAnsi="Times New Roman" w:cs="Times New Roman"/>
          <w:sz w:val="28"/>
          <w:szCs w:val="28"/>
        </w:rPr>
      </w:pPr>
      <w:r w:rsidRPr="00BA1578">
        <w:rPr>
          <w:rFonts w:ascii="Times New Roman" w:eastAsia="Calibri" w:hAnsi="Times New Roman" w:cs="Times New Roman"/>
          <w:sz w:val="28"/>
          <w:szCs w:val="28"/>
        </w:rPr>
        <w:t xml:space="preserve">Также в отношении кредитной организации, не сформировавшей надбавки к коэффициентам риска для требований по кредитам (займам), выданным заемщикам, предоставившими документы, подтверждающие наличие у них </w:t>
      </w:r>
      <w:proofErr w:type="spellStart"/>
      <w:r w:rsidRPr="00BA1578">
        <w:rPr>
          <w:rFonts w:ascii="Times New Roman" w:eastAsia="Calibri" w:hAnsi="Times New Roman" w:cs="Times New Roman"/>
          <w:sz w:val="28"/>
          <w:szCs w:val="28"/>
        </w:rPr>
        <w:t>коронавирусной</w:t>
      </w:r>
      <w:proofErr w:type="spellEnd"/>
      <w:r w:rsidRPr="00BA1578">
        <w:rPr>
          <w:rFonts w:ascii="Times New Roman" w:eastAsia="Calibri" w:hAnsi="Times New Roman" w:cs="Times New Roman"/>
          <w:sz w:val="28"/>
          <w:szCs w:val="28"/>
        </w:rPr>
        <w:t xml:space="preserve"> инфекции (COVID-19), в соответствии </w:t>
      </w:r>
      <w:r w:rsidR="00F3565D">
        <w:rPr>
          <w:rFonts w:ascii="Times New Roman" w:eastAsia="Calibri" w:hAnsi="Times New Roman" w:cs="Times New Roman"/>
          <w:sz w:val="28"/>
          <w:szCs w:val="28"/>
        </w:rPr>
        <w:br/>
      </w:r>
      <w:r w:rsidRPr="00BA1578">
        <w:rPr>
          <w:rFonts w:ascii="Times New Roman" w:eastAsia="Calibri" w:hAnsi="Times New Roman" w:cs="Times New Roman"/>
          <w:sz w:val="28"/>
          <w:szCs w:val="28"/>
        </w:rPr>
        <w:t xml:space="preserve">с Информационным письмом в период до 30 сентября 2020 года не будут применяться меры, предусмотренные статьей 74 </w:t>
      </w:r>
      <w:r w:rsidR="003872AC">
        <w:rPr>
          <w:rFonts w:ascii="Times New Roman" w:eastAsia="Calibri" w:hAnsi="Times New Roman" w:cs="Times New Roman"/>
          <w:sz w:val="28"/>
          <w:szCs w:val="28"/>
        </w:rPr>
        <w:t>Закона № 86-ФЗ</w:t>
      </w:r>
      <w:r w:rsidRPr="00BA1578">
        <w:rPr>
          <w:rFonts w:ascii="Times New Roman" w:eastAsia="Calibri" w:hAnsi="Times New Roman" w:cs="Times New Roman"/>
          <w:sz w:val="28"/>
          <w:szCs w:val="28"/>
        </w:rPr>
        <w:t>.</w:t>
      </w:r>
    </w:p>
    <w:p w14:paraId="26C357A6" w14:textId="77777777" w:rsidR="00F3565D" w:rsidRDefault="00F3565D" w:rsidP="00D531B4">
      <w:pPr>
        <w:spacing w:after="0" w:line="360" w:lineRule="auto"/>
        <w:ind w:firstLine="709"/>
        <w:jc w:val="both"/>
        <w:rPr>
          <w:rFonts w:ascii="Times New Roman" w:hAnsi="Times New Roman" w:cs="Times New Roman"/>
          <w:b/>
          <w:sz w:val="28"/>
          <w:szCs w:val="28"/>
        </w:rPr>
      </w:pPr>
    </w:p>
    <w:p w14:paraId="6EE442F4" w14:textId="7EAFAE76" w:rsidR="00A645E5" w:rsidRPr="00A645E5" w:rsidRDefault="00273169" w:rsidP="00D531B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По п</w:t>
      </w:r>
      <w:r w:rsidR="00A645E5" w:rsidRPr="00A645E5">
        <w:rPr>
          <w:rFonts w:ascii="Times New Roman" w:hAnsi="Times New Roman" w:cs="Times New Roman"/>
          <w:b/>
          <w:sz w:val="28"/>
          <w:szCs w:val="28"/>
        </w:rPr>
        <w:t>ункт</w:t>
      </w:r>
      <w:r>
        <w:rPr>
          <w:rFonts w:ascii="Times New Roman" w:hAnsi="Times New Roman" w:cs="Times New Roman"/>
          <w:b/>
          <w:sz w:val="28"/>
          <w:szCs w:val="28"/>
        </w:rPr>
        <w:t>у</w:t>
      </w:r>
      <w:r w:rsidR="00A645E5" w:rsidRPr="00A645E5">
        <w:rPr>
          <w:rFonts w:ascii="Times New Roman" w:hAnsi="Times New Roman" w:cs="Times New Roman"/>
          <w:b/>
          <w:sz w:val="28"/>
          <w:szCs w:val="28"/>
        </w:rPr>
        <w:t xml:space="preserve"> 7.</w:t>
      </w:r>
    </w:p>
    <w:p w14:paraId="2699A8C6" w14:textId="15F3A346" w:rsidR="005253A8" w:rsidRDefault="00A645E5" w:rsidP="00D53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Отмечаем, что пунктом 1 </w:t>
      </w:r>
      <w:r w:rsidRPr="00A645E5">
        <w:rPr>
          <w:rFonts w:ascii="Times New Roman" w:hAnsi="Times New Roman" w:cs="Times New Roman"/>
          <w:sz w:val="28"/>
          <w:szCs w:val="28"/>
        </w:rPr>
        <w:t>Информационн</w:t>
      </w:r>
      <w:r>
        <w:rPr>
          <w:rFonts w:ascii="Times New Roman" w:hAnsi="Times New Roman" w:cs="Times New Roman"/>
          <w:sz w:val="28"/>
          <w:szCs w:val="28"/>
        </w:rPr>
        <w:t>ого</w:t>
      </w:r>
      <w:r w:rsidRPr="00A645E5">
        <w:rPr>
          <w:rFonts w:ascii="Times New Roman" w:hAnsi="Times New Roman" w:cs="Times New Roman"/>
          <w:sz w:val="28"/>
          <w:szCs w:val="28"/>
        </w:rPr>
        <w:t xml:space="preserve"> письм</w:t>
      </w:r>
      <w:r>
        <w:rPr>
          <w:rFonts w:ascii="Times New Roman" w:hAnsi="Times New Roman" w:cs="Times New Roman"/>
          <w:sz w:val="28"/>
          <w:szCs w:val="28"/>
        </w:rPr>
        <w:t>а</w:t>
      </w:r>
      <w:r w:rsidRPr="00A645E5">
        <w:rPr>
          <w:rFonts w:ascii="Times New Roman" w:hAnsi="Times New Roman" w:cs="Times New Roman"/>
          <w:sz w:val="28"/>
          <w:szCs w:val="28"/>
        </w:rPr>
        <w:t xml:space="preserve"> Банка России от 20.03.2020 </w:t>
      </w:r>
      <w:r>
        <w:rPr>
          <w:rFonts w:ascii="Times New Roman" w:hAnsi="Times New Roman" w:cs="Times New Roman"/>
          <w:sz w:val="28"/>
          <w:szCs w:val="28"/>
        </w:rPr>
        <w:t>№</w:t>
      </w:r>
      <w:r w:rsidRPr="00A645E5">
        <w:rPr>
          <w:rFonts w:ascii="Times New Roman" w:hAnsi="Times New Roman" w:cs="Times New Roman"/>
          <w:sz w:val="28"/>
          <w:szCs w:val="28"/>
        </w:rPr>
        <w:t xml:space="preserve"> ИН-06-59/22</w:t>
      </w:r>
      <w:r>
        <w:rPr>
          <w:rFonts w:ascii="Times New Roman" w:hAnsi="Times New Roman" w:cs="Times New Roman"/>
          <w:sz w:val="28"/>
          <w:szCs w:val="28"/>
        </w:rPr>
        <w:t xml:space="preserve"> «</w:t>
      </w:r>
      <w:r w:rsidRPr="00A645E5">
        <w:rPr>
          <w:rFonts w:ascii="Times New Roman" w:hAnsi="Times New Roman" w:cs="Times New Roman"/>
          <w:sz w:val="28"/>
          <w:szCs w:val="28"/>
        </w:rPr>
        <w:t xml:space="preserve">О предоставлении отсрочки (уменьшении) платежей в связи с </w:t>
      </w:r>
      <w:proofErr w:type="spellStart"/>
      <w:r w:rsidRPr="00A645E5">
        <w:rPr>
          <w:rFonts w:ascii="Times New Roman" w:hAnsi="Times New Roman" w:cs="Times New Roman"/>
          <w:sz w:val="28"/>
          <w:szCs w:val="28"/>
        </w:rPr>
        <w:t>коронавирусной</w:t>
      </w:r>
      <w:proofErr w:type="spellEnd"/>
      <w:r w:rsidRPr="00A645E5">
        <w:rPr>
          <w:rFonts w:ascii="Times New Roman" w:hAnsi="Times New Roman" w:cs="Times New Roman"/>
          <w:sz w:val="28"/>
          <w:szCs w:val="28"/>
        </w:rPr>
        <w:t xml:space="preserve"> инфекцией (COVID-19)</w:t>
      </w:r>
      <w:r>
        <w:rPr>
          <w:rFonts w:ascii="Times New Roman" w:hAnsi="Times New Roman" w:cs="Times New Roman"/>
          <w:sz w:val="28"/>
          <w:szCs w:val="28"/>
        </w:rPr>
        <w:t xml:space="preserve">» (далее – Информационное письмо № </w:t>
      </w:r>
      <w:r w:rsidRPr="00A645E5">
        <w:rPr>
          <w:rFonts w:ascii="Times New Roman" w:hAnsi="Times New Roman" w:cs="Times New Roman"/>
          <w:sz w:val="28"/>
          <w:szCs w:val="28"/>
        </w:rPr>
        <w:t>ИН-06-59/22</w:t>
      </w:r>
      <w:r>
        <w:rPr>
          <w:rFonts w:ascii="Times New Roman" w:hAnsi="Times New Roman" w:cs="Times New Roman"/>
          <w:sz w:val="28"/>
          <w:szCs w:val="28"/>
        </w:rPr>
        <w:t xml:space="preserve">) </w:t>
      </w:r>
      <w:r w:rsidR="00B47FF8">
        <w:rPr>
          <w:rFonts w:ascii="Times New Roman" w:hAnsi="Times New Roman" w:cs="Times New Roman"/>
          <w:sz w:val="28"/>
          <w:szCs w:val="28"/>
        </w:rPr>
        <w:t xml:space="preserve">кредиторам </w:t>
      </w:r>
      <w:r>
        <w:rPr>
          <w:rFonts w:ascii="Times New Roman" w:hAnsi="Times New Roman" w:cs="Times New Roman"/>
          <w:sz w:val="28"/>
          <w:szCs w:val="28"/>
        </w:rPr>
        <w:t xml:space="preserve">рекомендовано </w:t>
      </w:r>
      <w:r w:rsidRPr="00A645E5">
        <w:rPr>
          <w:rFonts w:ascii="Times New Roman" w:hAnsi="Times New Roman" w:cs="Times New Roman"/>
          <w:sz w:val="28"/>
          <w:szCs w:val="28"/>
        </w:rPr>
        <w:t xml:space="preserve">рассматривать и принимать решение об удовлетворении заявления </w:t>
      </w:r>
      <w:r>
        <w:rPr>
          <w:rFonts w:ascii="Times New Roman" w:hAnsi="Times New Roman" w:cs="Times New Roman"/>
          <w:sz w:val="28"/>
          <w:szCs w:val="28"/>
        </w:rPr>
        <w:t xml:space="preserve">заемщика </w:t>
      </w:r>
      <w:r w:rsidRPr="00A645E5">
        <w:rPr>
          <w:rFonts w:ascii="Times New Roman" w:hAnsi="Times New Roman" w:cs="Times New Roman"/>
          <w:sz w:val="28"/>
          <w:szCs w:val="28"/>
        </w:rPr>
        <w:t>о реструктуризации его долга по договору кредита (займа), предусматривающей приостановление исполнения заемщиком своих обязательств либо уменьшение размера платежей заемщика</w:t>
      </w:r>
      <w:r>
        <w:rPr>
          <w:rFonts w:ascii="Times New Roman" w:hAnsi="Times New Roman" w:cs="Times New Roman"/>
          <w:sz w:val="28"/>
          <w:szCs w:val="28"/>
        </w:rPr>
        <w:t xml:space="preserve"> в</w:t>
      </w:r>
      <w:r w:rsidRPr="00A645E5">
        <w:rPr>
          <w:rFonts w:ascii="Times New Roman" w:hAnsi="Times New Roman" w:cs="Times New Roman"/>
          <w:sz w:val="28"/>
          <w:szCs w:val="28"/>
        </w:rPr>
        <w:t xml:space="preserve"> случае обращения к кредитору заемщика, у которого подтверждено наличие </w:t>
      </w:r>
      <w:proofErr w:type="spellStart"/>
      <w:r w:rsidRPr="00A645E5">
        <w:rPr>
          <w:rFonts w:ascii="Times New Roman" w:hAnsi="Times New Roman" w:cs="Times New Roman"/>
          <w:sz w:val="28"/>
          <w:szCs w:val="28"/>
        </w:rPr>
        <w:t>коро</w:t>
      </w:r>
      <w:r>
        <w:rPr>
          <w:rFonts w:ascii="Times New Roman" w:hAnsi="Times New Roman" w:cs="Times New Roman"/>
          <w:sz w:val="28"/>
          <w:szCs w:val="28"/>
        </w:rPr>
        <w:t>навирусной</w:t>
      </w:r>
      <w:proofErr w:type="spellEnd"/>
      <w:r>
        <w:rPr>
          <w:rFonts w:ascii="Times New Roman" w:hAnsi="Times New Roman" w:cs="Times New Roman"/>
          <w:sz w:val="28"/>
          <w:szCs w:val="28"/>
        </w:rPr>
        <w:t xml:space="preserve"> инфекции (COVID-19).</w:t>
      </w:r>
    </w:p>
    <w:p w14:paraId="0086884D" w14:textId="585137BF" w:rsidR="00A645E5" w:rsidRDefault="00A645E5" w:rsidP="00D53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с этим отмечаем, что пунктом 2 Информационного письма № </w:t>
      </w:r>
      <w:r w:rsidRPr="00A645E5">
        <w:rPr>
          <w:rFonts w:ascii="Times New Roman" w:hAnsi="Times New Roman" w:cs="Times New Roman"/>
          <w:sz w:val="28"/>
          <w:szCs w:val="28"/>
        </w:rPr>
        <w:t>ИН-06-59/22</w:t>
      </w:r>
      <w:r>
        <w:rPr>
          <w:rFonts w:ascii="Times New Roman" w:hAnsi="Times New Roman" w:cs="Times New Roman"/>
          <w:sz w:val="28"/>
          <w:szCs w:val="28"/>
        </w:rPr>
        <w:t xml:space="preserve"> п</w:t>
      </w:r>
      <w:r w:rsidRPr="00A645E5">
        <w:rPr>
          <w:rFonts w:ascii="Times New Roman" w:hAnsi="Times New Roman" w:cs="Times New Roman"/>
          <w:sz w:val="28"/>
          <w:szCs w:val="28"/>
        </w:rPr>
        <w:t>о кредитным договорам, договорам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Банк</w:t>
      </w:r>
      <w:r>
        <w:rPr>
          <w:rFonts w:ascii="Times New Roman" w:hAnsi="Times New Roman" w:cs="Times New Roman"/>
          <w:sz w:val="28"/>
          <w:szCs w:val="28"/>
        </w:rPr>
        <w:t>ом</w:t>
      </w:r>
      <w:r w:rsidRPr="00A645E5">
        <w:rPr>
          <w:rFonts w:ascii="Times New Roman" w:hAnsi="Times New Roman" w:cs="Times New Roman"/>
          <w:sz w:val="28"/>
          <w:szCs w:val="28"/>
        </w:rPr>
        <w:t xml:space="preserve"> России рекоменд</w:t>
      </w:r>
      <w:r>
        <w:rPr>
          <w:rFonts w:ascii="Times New Roman" w:hAnsi="Times New Roman" w:cs="Times New Roman"/>
          <w:sz w:val="28"/>
          <w:szCs w:val="28"/>
        </w:rPr>
        <w:t>овано</w:t>
      </w:r>
      <w:r w:rsidRPr="00A645E5">
        <w:rPr>
          <w:rFonts w:ascii="Times New Roman" w:hAnsi="Times New Roman" w:cs="Times New Roman"/>
          <w:sz w:val="28"/>
          <w:szCs w:val="28"/>
        </w:rPr>
        <w:t xml:space="preserve"> в случае подтверждения COVID-19 у заемщика </w:t>
      </w:r>
      <w:r w:rsidRPr="00D324F6">
        <w:rPr>
          <w:rFonts w:ascii="Times New Roman" w:hAnsi="Times New Roman" w:cs="Times New Roman"/>
          <w:sz w:val="28"/>
          <w:szCs w:val="28"/>
        </w:rPr>
        <w:t>и (или)</w:t>
      </w:r>
      <w:r w:rsidRPr="00A645E5">
        <w:rPr>
          <w:rFonts w:ascii="Times New Roman" w:hAnsi="Times New Roman" w:cs="Times New Roman"/>
          <w:sz w:val="28"/>
          <w:szCs w:val="28"/>
        </w:rPr>
        <w:t xml:space="preserve"> совместно проживающих с ним членов его</w:t>
      </w:r>
      <w:r>
        <w:rPr>
          <w:rFonts w:ascii="Times New Roman" w:hAnsi="Times New Roman" w:cs="Times New Roman"/>
          <w:sz w:val="28"/>
          <w:szCs w:val="28"/>
        </w:rPr>
        <w:t xml:space="preserve"> семьи не обращать в срок до 30.09.</w:t>
      </w:r>
      <w:r w:rsidRPr="00A645E5">
        <w:rPr>
          <w:rFonts w:ascii="Times New Roman" w:hAnsi="Times New Roman" w:cs="Times New Roman"/>
          <w:sz w:val="28"/>
          <w:szCs w:val="28"/>
        </w:rPr>
        <w:t>2020</w:t>
      </w:r>
      <w:r>
        <w:rPr>
          <w:rFonts w:ascii="Times New Roman" w:hAnsi="Times New Roman" w:cs="Times New Roman"/>
          <w:sz w:val="28"/>
          <w:szCs w:val="28"/>
        </w:rPr>
        <w:t xml:space="preserve"> </w:t>
      </w:r>
      <w:r w:rsidRPr="00A645E5">
        <w:rPr>
          <w:rFonts w:ascii="Times New Roman" w:hAnsi="Times New Roman" w:cs="Times New Roman"/>
          <w:sz w:val="28"/>
          <w:szCs w:val="28"/>
        </w:rPr>
        <w:t>взыскание на предмет ипотеки (предпринять возможные действия по приостановлению исполнительных действий, связанных с реализацией предмета ипотеки), если предметом такой ипотеки является жилое помещение, являющееся единственным пригодным для постоянного проживания заемщика и совместно проживающих с ним членов его семьи.</w:t>
      </w:r>
      <w:r>
        <w:rPr>
          <w:rFonts w:ascii="Times New Roman" w:hAnsi="Times New Roman" w:cs="Times New Roman"/>
          <w:sz w:val="28"/>
          <w:szCs w:val="28"/>
        </w:rPr>
        <w:t xml:space="preserve"> </w:t>
      </w:r>
    </w:p>
    <w:p w14:paraId="14160AA4" w14:textId="31A06A89" w:rsidR="00A645E5" w:rsidRDefault="00A645E5" w:rsidP="00D531B4">
      <w:pPr>
        <w:spacing w:after="0" w:line="360" w:lineRule="auto"/>
        <w:ind w:firstLine="709"/>
        <w:jc w:val="both"/>
        <w:rPr>
          <w:rFonts w:ascii="Times New Roman" w:hAnsi="Times New Roman" w:cs="Times New Roman"/>
          <w:sz w:val="28"/>
          <w:szCs w:val="28"/>
        </w:rPr>
      </w:pPr>
    </w:p>
    <w:p w14:paraId="7223D73C" w14:textId="4E529FAE" w:rsidR="00B47FF8" w:rsidRPr="00B47FF8" w:rsidRDefault="00273169" w:rsidP="00D531B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По п</w:t>
      </w:r>
      <w:r w:rsidR="00B47FF8" w:rsidRPr="00B47FF8">
        <w:rPr>
          <w:rFonts w:ascii="Times New Roman" w:hAnsi="Times New Roman" w:cs="Times New Roman"/>
          <w:b/>
          <w:sz w:val="28"/>
          <w:szCs w:val="28"/>
        </w:rPr>
        <w:t>ункт</w:t>
      </w:r>
      <w:r>
        <w:rPr>
          <w:rFonts w:ascii="Times New Roman" w:hAnsi="Times New Roman" w:cs="Times New Roman"/>
          <w:b/>
          <w:sz w:val="28"/>
          <w:szCs w:val="28"/>
        </w:rPr>
        <w:t>у</w:t>
      </w:r>
      <w:r w:rsidR="00B47FF8" w:rsidRPr="00B47FF8">
        <w:rPr>
          <w:rFonts w:ascii="Times New Roman" w:hAnsi="Times New Roman" w:cs="Times New Roman"/>
          <w:b/>
          <w:sz w:val="28"/>
          <w:szCs w:val="28"/>
        </w:rPr>
        <w:t xml:space="preserve"> 8.</w:t>
      </w:r>
    </w:p>
    <w:p w14:paraId="5B528E78" w14:textId="12C4989A" w:rsidR="00B47FF8" w:rsidRDefault="00B47FF8" w:rsidP="002731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абзацу первому Информационного письма № </w:t>
      </w:r>
      <w:r w:rsidRPr="00A645E5">
        <w:rPr>
          <w:rFonts w:ascii="Times New Roman" w:hAnsi="Times New Roman" w:cs="Times New Roman"/>
          <w:sz w:val="28"/>
          <w:szCs w:val="28"/>
        </w:rPr>
        <w:t>ИН-06-59/22</w:t>
      </w:r>
      <w:r>
        <w:rPr>
          <w:rFonts w:ascii="Times New Roman" w:hAnsi="Times New Roman" w:cs="Times New Roman"/>
          <w:sz w:val="28"/>
          <w:szCs w:val="28"/>
        </w:rPr>
        <w:t xml:space="preserve"> последнее издано </w:t>
      </w:r>
      <w:r w:rsidRPr="00B47FF8">
        <w:rPr>
          <w:rFonts w:ascii="Times New Roman" w:hAnsi="Times New Roman" w:cs="Times New Roman"/>
          <w:sz w:val="28"/>
          <w:szCs w:val="28"/>
        </w:rPr>
        <w:t>Банк</w:t>
      </w:r>
      <w:r>
        <w:rPr>
          <w:rFonts w:ascii="Times New Roman" w:hAnsi="Times New Roman" w:cs="Times New Roman"/>
          <w:sz w:val="28"/>
          <w:szCs w:val="28"/>
        </w:rPr>
        <w:t>ом</w:t>
      </w:r>
      <w:r w:rsidRPr="00B47FF8">
        <w:rPr>
          <w:rFonts w:ascii="Times New Roman" w:hAnsi="Times New Roman" w:cs="Times New Roman"/>
          <w:sz w:val="28"/>
          <w:szCs w:val="28"/>
        </w:rPr>
        <w:t xml:space="preserve"> России</w:t>
      </w:r>
      <w:r>
        <w:rPr>
          <w:rFonts w:ascii="Times New Roman" w:hAnsi="Times New Roman" w:cs="Times New Roman"/>
          <w:sz w:val="28"/>
          <w:szCs w:val="28"/>
        </w:rPr>
        <w:t xml:space="preserve"> </w:t>
      </w:r>
      <w:r w:rsidRPr="00B47FF8">
        <w:rPr>
          <w:rFonts w:ascii="Times New Roman" w:hAnsi="Times New Roman" w:cs="Times New Roman"/>
          <w:sz w:val="28"/>
          <w:szCs w:val="28"/>
        </w:rPr>
        <w:t xml:space="preserve">в целях ограничения роста просроченной задолженности физических лиц по договорам </w:t>
      </w:r>
      <w:r w:rsidRPr="008642D2">
        <w:rPr>
          <w:rFonts w:ascii="Times New Roman" w:hAnsi="Times New Roman" w:cs="Times New Roman"/>
          <w:sz w:val="28"/>
          <w:szCs w:val="28"/>
          <w:u w:val="single"/>
        </w:rPr>
        <w:t>потребительского</w:t>
      </w:r>
      <w:r w:rsidRPr="00B47FF8">
        <w:rPr>
          <w:rFonts w:ascii="Times New Roman" w:hAnsi="Times New Roman" w:cs="Times New Roman"/>
          <w:sz w:val="28"/>
          <w:szCs w:val="28"/>
        </w:rPr>
        <w:t xml:space="preserve"> кредита (займа), а также кредитным договорам, договорам займа, которые заключены с заемщиком - физическим лицом в целях, </w:t>
      </w:r>
      <w:r w:rsidRPr="008642D2">
        <w:rPr>
          <w:rFonts w:ascii="Times New Roman" w:hAnsi="Times New Roman" w:cs="Times New Roman"/>
          <w:sz w:val="28"/>
          <w:szCs w:val="28"/>
          <w:u w:val="single"/>
        </w:rPr>
        <w:t xml:space="preserve">не связанных с осуществлением им </w:t>
      </w:r>
      <w:r w:rsidRPr="008642D2">
        <w:rPr>
          <w:rFonts w:ascii="Times New Roman" w:hAnsi="Times New Roman" w:cs="Times New Roman"/>
          <w:sz w:val="28"/>
          <w:szCs w:val="28"/>
          <w:u w:val="single"/>
        </w:rPr>
        <w:lastRenderedPageBreak/>
        <w:t>предпринимательской деятельности</w:t>
      </w:r>
      <w:r w:rsidRPr="00B47FF8">
        <w:rPr>
          <w:rFonts w:ascii="Times New Roman" w:hAnsi="Times New Roman" w:cs="Times New Roman"/>
          <w:sz w:val="28"/>
          <w:szCs w:val="28"/>
        </w:rPr>
        <w:t>, и обязательства заемщика по которым обеспечены ипотекой.</w:t>
      </w:r>
      <w:r w:rsidR="008642D2">
        <w:rPr>
          <w:rFonts w:ascii="Times New Roman" w:hAnsi="Times New Roman" w:cs="Times New Roman"/>
          <w:sz w:val="28"/>
          <w:szCs w:val="28"/>
        </w:rPr>
        <w:t xml:space="preserve"> Информационное письмо № </w:t>
      </w:r>
      <w:r w:rsidR="008642D2" w:rsidRPr="00A645E5">
        <w:rPr>
          <w:rFonts w:ascii="Times New Roman" w:hAnsi="Times New Roman" w:cs="Times New Roman"/>
          <w:sz w:val="28"/>
          <w:szCs w:val="28"/>
        </w:rPr>
        <w:t>ИН-06-59/22</w:t>
      </w:r>
      <w:r w:rsidR="008642D2">
        <w:rPr>
          <w:rFonts w:ascii="Times New Roman" w:hAnsi="Times New Roman" w:cs="Times New Roman"/>
          <w:sz w:val="28"/>
          <w:szCs w:val="28"/>
        </w:rPr>
        <w:t xml:space="preserve"> также не содержит ограничений, связанных </w:t>
      </w:r>
      <w:r w:rsidR="00534762">
        <w:rPr>
          <w:rFonts w:ascii="Times New Roman" w:hAnsi="Times New Roman" w:cs="Times New Roman"/>
          <w:sz w:val="28"/>
          <w:szCs w:val="28"/>
        </w:rPr>
        <w:t xml:space="preserve">с </w:t>
      </w:r>
      <w:r w:rsidR="003548AD" w:rsidRPr="003548AD">
        <w:rPr>
          <w:rFonts w:ascii="Times New Roman" w:hAnsi="Times New Roman" w:cs="Times New Roman"/>
          <w:sz w:val="28"/>
          <w:szCs w:val="28"/>
        </w:rPr>
        <w:t>максимальн</w:t>
      </w:r>
      <w:r w:rsidR="003548AD">
        <w:rPr>
          <w:rFonts w:ascii="Times New Roman" w:hAnsi="Times New Roman" w:cs="Times New Roman"/>
          <w:sz w:val="28"/>
          <w:szCs w:val="28"/>
        </w:rPr>
        <w:t>ым</w:t>
      </w:r>
      <w:r w:rsidR="003548AD" w:rsidRPr="003548AD">
        <w:rPr>
          <w:rFonts w:ascii="Times New Roman" w:hAnsi="Times New Roman" w:cs="Times New Roman"/>
          <w:sz w:val="28"/>
          <w:szCs w:val="28"/>
        </w:rPr>
        <w:t xml:space="preserve"> размер</w:t>
      </w:r>
      <w:r w:rsidR="003548AD">
        <w:rPr>
          <w:rFonts w:ascii="Times New Roman" w:hAnsi="Times New Roman" w:cs="Times New Roman"/>
          <w:sz w:val="28"/>
          <w:szCs w:val="28"/>
        </w:rPr>
        <w:t>ом</w:t>
      </w:r>
      <w:r w:rsidR="003548AD" w:rsidRPr="003548AD">
        <w:rPr>
          <w:rFonts w:ascii="Times New Roman" w:hAnsi="Times New Roman" w:cs="Times New Roman"/>
          <w:sz w:val="28"/>
          <w:szCs w:val="28"/>
        </w:rPr>
        <w:t xml:space="preserve"> кредита </w:t>
      </w:r>
      <w:r w:rsidR="003548AD">
        <w:rPr>
          <w:rFonts w:ascii="Times New Roman" w:hAnsi="Times New Roman" w:cs="Times New Roman"/>
          <w:sz w:val="28"/>
          <w:szCs w:val="28"/>
        </w:rPr>
        <w:t xml:space="preserve">(займа) </w:t>
      </w:r>
      <w:r w:rsidR="003548AD" w:rsidRPr="003548AD">
        <w:rPr>
          <w:rFonts w:ascii="Times New Roman" w:hAnsi="Times New Roman" w:cs="Times New Roman"/>
          <w:sz w:val="28"/>
          <w:szCs w:val="28"/>
        </w:rPr>
        <w:t xml:space="preserve">для кредитов (займов), по которому заемщик вправе обратиться с </w:t>
      </w:r>
      <w:r w:rsidR="003548AD">
        <w:rPr>
          <w:rFonts w:ascii="Times New Roman" w:hAnsi="Times New Roman" w:cs="Times New Roman"/>
          <w:sz w:val="28"/>
          <w:szCs w:val="28"/>
        </w:rPr>
        <w:t>заявлением</w:t>
      </w:r>
      <w:r w:rsidR="003548AD" w:rsidRPr="003548AD">
        <w:rPr>
          <w:rFonts w:ascii="Times New Roman" w:hAnsi="Times New Roman" w:cs="Times New Roman"/>
          <w:sz w:val="28"/>
          <w:szCs w:val="28"/>
        </w:rPr>
        <w:t xml:space="preserve"> к кредитору о реструктуризации его долга</w:t>
      </w:r>
      <w:r w:rsidR="003548AD">
        <w:rPr>
          <w:rFonts w:ascii="Times New Roman" w:hAnsi="Times New Roman" w:cs="Times New Roman"/>
          <w:sz w:val="28"/>
          <w:szCs w:val="28"/>
        </w:rPr>
        <w:t>.</w:t>
      </w:r>
    </w:p>
    <w:p w14:paraId="7CBB207E" w14:textId="77777777" w:rsidR="00F3565D" w:rsidRDefault="00F3565D" w:rsidP="00D531B4">
      <w:pPr>
        <w:spacing w:after="0" w:line="360" w:lineRule="auto"/>
        <w:ind w:firstLine="709"/>
        <w:jc w:val="both"/>
        <w:rPr>
          <w:rFonts w:ascii="Times New Roman" w:hAnsi="Times New Roman" w:cs="Times New Roman"/>
          <w:b/>
          <w:sz w:val="28"/>
          <w:szCs w:val="28"/>
        </w:rPr>
      </w:pPr>
    </w:p>
    <w:p w14:paraId="02C2B93A" w14:textId="0F9EE61B" w:rsidR="00B47FF8" w:rsidRPr="00B47FF8" w:rsidRDefault="00273169" w:rsidP="00D531B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По п</w:t>
      </w:r>
      <w:r w:rsidRPr="00B47FF8">
        <w:rPr>
          <w:rFonts w:ascii="Times New Roman" w:hAnsi="Times New Roman" w:cs="Times New Roman"/>
          <w:b/>
          <w:sz w:val="28"/>
          <w:szCs w:val="28"/>
        </w:rPr>
        <w:t>ункт</w:t>
      </w:r>
      <w:r>
        <w:rPr>
          <w:rFonts w:ascii="Times New Roman" w:hAnsi="Times New Roman" w:cs="Times New Roman"/>
          <w:b/>
          <w:sz w:val="28"/>
          <w:szCs w:val="28"/>
        </w:rPr>
        <w:t>у</w:t>
      </w:r>
      <w:r w:rsidR="00B47FF8" w:rsidRPr="00B47FF8">
        <w:rPr>
          <w:rFonts w:ascii="Times New Roman" w:hAnsi="Times New Roman" w:cs="Times New Roman"/>
          <w:b/>
          <w:sz w:val="28"/>
          <w:szCs w:val="28"/>
        </w:rPr>
        <w:t xml:space="preserve"> 10.</w:t>
      </w:r>
    </w:p>
    <w:p w14:paraId="481DAF27" w14:textId="4C09164C" w:rsidR="00D4575E" w:rsidRDefault="00F3565D" w:rsidP="00D53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3 Информационного письма № </w:t>
      </w:r>
      <w:r w:rsidRPr="00A645E5">
        <w:rPr>
          <w:rFonts w:ascii="Times New Roman" w:hAnsi="Times New Roman" w:cs="Times New Roman"/>
          <w:sz w:val="28"/>
          <w:szCs w:val="28"/>
        </w:rPr>
        <w:t>ИН-06-59/22</w:t>
      </w:r>
      <w:r>
        <w:rPr>
          <w:rFonts w:ascii="Times New Roman" w:hAnsi="Times New Roman" w:cs="Times New Roman"/>
          <w:sz w:val="28"/>
          <w:szCs w:val="28"/>
        </w:rPr>
        <w:t xml:space="preserve"> в</w:t>
      </w:r>
      <w:r w:rsidRPr="00F3565D">
        <w:rPr>
          <w:rFonts w:ascii="Times New Roman" w:hAnsi="Times New Roman" w:cs="Times New Roman"/>
          <w:sz w:val="28"/>
          <w:szCs w:val="28"/>
        </w:rPr>
        <w:t xml:space="preserve"> целях применения </w:t>
      </w:r>
      <w:r>
        <w:rPr>
          <w:rFonts w:ascii="Times New Roman" w:eastAsia="Calibri" w:hAnsi="Times New Roman" w:cs="Times New Roman"/>
          <w:sz w:val="28"/>
          <w:szCs w:val="28"/>
        </w:rPr>
        <w:t xml:space="preserve">Положения Банка России </w:t>
      </w:r>
      <w:r w:rsidRPr="00BA1578">
        <w:rPr>
          <w:rFonts w:ascii="Times New Roman" w:eastAsia="Calibri" w:hAnsi="Times New Roman" w:cs="Times New Roman"/>
          <w:sz w:val="28"/>
          <w:szCs w:val="28"/>
        </w:rPr>
        <w:t>№ 590-П</w:t>
      </w:r>
      <w:r w:rsidRPr="00F3565D">
        <w:rPr>
          <w:rFonts w:ascii="Times New Roman" w:hAnsi="Times New Roman" w:cs="Times New Roman"/>
          <w:sz w:val="28"/>
          <w:szCs w:val="28"/>
        </w:rPr>
        <w:t xml:space="preserve"> </w:t>
      </w:r>
      <w:r>
        <w:rPr>
          <w:rFonts w:ascii="Times New Roman" w:hAnsi="Times New Roman" w:cs="Times New Roman"/>
          <w:sz w:val="28"/>
          <w:szCs w:val="28"/>
        </w:rPr>
        <w:t>и Положения Банка России от 23.10.</w:t>
      </w:r>
      <w:r w:rsidRPr="00F3565D">
        <w:rPr>
          <w:rFonts w:ascii="Times New Roman" w:hAnsi="Times New Roman" w:cs="Times New Roman"/>
          <w:sz w:val="28"/>
          <w:szCs w:val="28"/>
        </w:rPr>
        <w:t xml:space="preserve">2017 </w:t>
      </w:r>
      <w:r>
        <w:rPr>
          <w:rFonts w:ascii="Times New Roman" w:hAnsi="Times New Roman" w:cs="Times New Roman"/>
          <w:sz w:val="28"/>
          <w:szCs w:val="28"/>
        </w:rPr>
        <w:t>№</w:t>
      </w:r>
      <w:r w:rsidRPr="00F3565D">
        <w:rPr>
          <w:rFonts w:ascii="Times New Roman" w:hAnsi="Times New Roman" w:cs="Times New Roman"/>
          <w:sz w:val="28"/>
          <w:szCs w:val="28"/>
        </w:rPr>
        <w:t xml:space="preserve"> 611-П </w:t>
      </w:r>
      <w:r>
        <w:rPr>
          <w:rFonts w:ascii="Times New Roman" w:hAnsi="Times New Roman" w:cs="Times New Roman"/>
          <w:sz w:val="28"/>
          <w:szCs w:val="28"/>
        </w:rPr>
        <w:t>«</w:t>
      </w:r>
      <w:r w:rsidRPr="00F3565D">
        <w:rPr>
          <w:rFonts w:ascii="Times New Roman" w:hAnsi="Times New Roman" w:cs="Times New Roman"/>
          <w:sz w:val="28"/>
          <w:szCs w:val="28"/>
        </w:rPr>
        <w:t>О порядке формирования кредитными организациями резервов на возможные потери</w:t>
      </w:r>
      <w:r>
        <w:rPr>
          <w:rFonts w:ascii="Times New Roman" w:hAnsi="Times New Roman" w:cs="Times New Roman"/>
          <w:sz w:val="28"/>
          <w:szCs w:val="28"/>
        </w:rPr>
        <w:t>»</w:t>
      </w:r>
      <w:r w:rsidRPr="00F3565D">
        <w:rPr>
          <w:rFonts w:ascii="Times New Roman" w:hAnsi="Times New Roman" w:cs="Times New Roman"/>
          <w:sz w:val="28"/>
          <w:szCs w:val="28"/>
        </w:rPr>
        <w:t xml:space="preserve"> при классификации ссуд, предоставленных по догово</w:t>
      </w:r>
      <w:r w:rsidR="009A0B1E">
        <w:rPr>
          <w:rFonts w:ascii="Times New Roman" w:hAnsi="Times New Roman" w:cs="Times New Roman"/>
          <w:sz w:val="28"/>
          <w:szCs w:val="28"/>
        </w:rPr>
        <w:t>рам кредита (займа), рекомендуется</w:t>
      </w:r>
      <w:r w:rsidRPr="00F3565D">
        <w:rPr>
          <w:rFonts w:ascii="Times New Roman" w:hAnsi="Times New Roman" w:cs="Times New Roman"/>
          <w:sz w:val="28"/>
          <w:szCs w:val="28"/>
        </w:rPr>
        <w:t xml:space="preserve"> руководствоваться Информацио</w:t>
      </w:r>
      <w:r w:rsidR="00D4575E">
        <w:rPr>
          <w:rFonts w:ascii="Times New Roman" w:hAnsi="Times New Roman" w:cs="Times New Roman"/>
          <w:sz w:val="28"/>
          <w:szCs w:val="28"/>
        </w:rPr>
        <w:t>нным письмом Банка России от 20.03.</w:t>
      </w:r>
      <w:r w:rsidRPr="00F3565D">
        <w:rPr>
          <w:rFonts w:ascii="Times New Roman" w:hAnsi="Times New Roman" w:cs="Times New Roman"/>
          <w:sz w:val="28"/>
          <w:szCs w:val="28"/>
        </w:rPr>
        <w:t xml:space="preserve">2020 </w:t>
      </w:r>
      <w:r w:rsidR="00D4575E">
        <w:rPr>
          <w:rFonts w:ascii="Times New Roman" w:hAnsi="Times New Roman" w:cs="Times New Roman"/>
          <w:sz w:val="28"/>
          <w:szCs w:val="28"/>
        </w:rPr>
        <w:t>№</w:t>
      </w:r>
      <w:r w:rsidRPr="00F3565D">
        <w:rPr>
          <w:rFonts w:ascii="Times New Roman" w:hAnsi="Times New Roman" w:cs="Times New Roman"/>
          <w:sz w:val="28"/>
          <w:szCs w:val="28"/>
        </w:rPr>
        <w:t xml:space="preserve"> ИН-01-41/19</w:t>
      </w:r>
      <w:r w:rsidR="004C1297">
        <w:rPr>
          <w:rFonts w:ascii="Times New Roman" w:hAnsi="Times New Roman" w:cs="Times New Roman"/>
          <w:sz w:val="28"/>
          <w:szCs w:val="28"/>
        </w:rPr>
        <w:t>.</w:t>
      </w:r>
    </w:p>
    <w:p w14:paraId="102D5A1F" w14:textId="719658BA" w:rsidR="00D4575E" w:rsidRPr="00D4575E" w:rsidRDefault="00D4575E" w:rsidP="00D457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указанным информационным письмом Банка России </w:t>
      </w:r>
      <w:r w:rsidR="0045269C">
        <w:rPr>
          <w:rFonts w:ascii="Times New Roman" w:hAnsi="Times New Roman" w:cs="Times New Roman"/>
          <w:sz w:val="28"/>
          <w:szCs w:val="28"/>
        </w:rPr>
        <w:br/>
      </w:r>
      <w:r>
        <w:rPr>
          <w:rFonts w:ascii="Times New Roman" w:hAnsi="Times New Roman" w:cs="Times New Roman"/>
          <w:sz w:val="28"/>
          <w:szCs w:val="28"/>
        </w:rPr>
        <w:t>в</w:t>
      </w:r>
      <w:r w:rsidRPr="00D4575E">
        <w:rPr>
          <w:rFonts w:ascii="Times New Roman" w:hAnsi="Times New Roman" w:cs="Times New Roman"/>
          <w:sz w:val="28"/>
          <w:szCs w:val="28"/>
        </w:rPr>
        <w:t xml:space="preserve"> обоснование решений уполномоченного органа управления (органа) кредитной организации рекомендуется включать документальное подтверждение взаимосвязи ухудшения финансового положения, и (или) качества обслуживания долга, и (или) категории качества ссуд, прочих активов и условных обязательств кредитного характера физических лиц - заемщиков (контрагентов) кредитной организации с распространением </w:t>
      </w:r>
      <w:proofErr w:type="spellStart"/>
      <w:r w:rsidRPr="00D4575E">
        <w:rPr>
          <w:rFonts w:ascii="Times New Roman" w:hAnsi="Times New Roman" w:cs="Times New Roman"/>
          <w:sz w:val="28"/>
          <w:szCs w:val="28"/>
        </w:rPr>
        <w:t>коронавирусной</w:t>
      </w:r>
      <w:proofErr w:type="spellEnd"/>
      <w:r w:rsidRPr="00D4575E">
        <w:rPr>
          <w:rFonts w:ascii="Times New Roman" w:hAnsi="Times New Roman" w:cs="Times New Roman"/>
          <w:sz w:val="28"/>
          <w:szCs w:val="28"/>
        </w:rPr>
        <w:t xml:space="preserve"> инфекции (COVID-19).</w:t>
      </w:r>
    </w:p>
    <w:p w14:paraId="19839B45" w14:textId="10A89F36" w:rsidR="00273169" w:rsidRDefault="004C1297" w:rsidP="00D53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2D3863BF" w14:textId="5E42618C" w:rsidR="00B47FF8" w:rsidRPr="00B47FF8" w:rsidRDefault="00273169" w:rsidP="00D531B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По п</w:t>
      </w:r>
      <w:r w:rsidRPr="00B47FF8">
        <w:rPr>
          <w:rFonts w:ascii="Times New Roman" w:hAnsi="Times New Roman" w:cs="Times New Roman"/>
          <w:b/>
          <w:sz w:val="28"/>
          <w:szCs w:val="28"/>
        </w:rPr>
        <w:t>ункт</w:t>
      </w:r>
      <w:r>
        <w:rPr>
          <w:rFonts w:ascii="Times New Roman" w:hAnsi="Times New Roman" w:cs="Times New Roman"/>
          <w:b/>
          <w:sz w:val="28"/>
          <w:szCs w:val="28"/>
        </w:rPr>
        <w:t>у</w:t>
      </w:r>
      <w:r w:rsidR="00B47FF8" w:rsidRPr="00B47FF8">
        <w:rPr>
          <w:rFonts w:ascii="Times New Roman" w:hAnsi="Times New Roman" w:cs="Times New Roman"/>
          <w:b/>
          <w:sz w:val="28"/>
          <w:szCs w:val="28"/>
        </w:rPr>
        <w:t xml:space="preserve"> 11.</w:t>
      </w:r>
    </w:p>
    <w:p w14:paraId="4E38AC75" w14:textId="37DE86A4" w:rsidR="00F07771" w:rsidRDefault="00F07771" w:rsidP="00F077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Отмечаем, что пунктом 1 Информационного письма № </w:t>
      </w:r>
      <w:r w:rsidRPr="00A645E5">
        <w:rPr>
          <w:rFonts w:ascii="Times New Roman" w:hAnsi="Times New Roman" w:cs="Times New Roman"/>
          <w:sz w:val="28"/>
          <w:szCs w:val="28"/>
        </w:rPr>
        <w:t>ИН-06-59/22</w:t>
      </w:r>
      <w:r>
        <w:rPr>
          <w:rFonts w:ascii="Times New Roman" w:hAnsi="Times New Roman" w:cs="Times New Roman"/>
          <w:sz w:val="28"/>
          <w:szCs w:val="28"/>
        </w:rPr>
        <w:t xml:space="preserve"> кредиторам рекомендовано </w:t>
      </w:r>
      <w:r w:rsidRPr="00A645E5">
        <w:rPr>
          <w:rFonts w:ascii="Times New Roman" w:hAnsi="Times New Roman" w:cs="Times New Roman"/>
          <w:sz w:val="28"/>
          <w:szCs w:val="28"/>
        </w:rPr>
        <w:t xml:space="preserve">рассматривать и принимать решение об удовлетворении заявления </w:t>
      </w:r>
      <w:r>
        <w:rPr>
          <w:rFonts w:ascii="Times New Roman" w:hAnsi="Times New Roman" w:cs="Times New Roman"/>
          <w:sz w:val="28"/>
          <w:szCs w:val="28"/>
        </w:rPr>
        <w:t xml:space="preserve">заемщика </w:t>
      </w:r>
      <w:r w:rsidRPr="00A645E5">
        <w:rPr>
          <w:rFonts w:ascii="Times New Roman" w:hAnsi="Times New Roman" w:cs="Times New Roman"/>
          <w:sz w:val="28"/>
          <w:szCs w:val="28"/>
        </w:rPr>
        <w:t>о реструктуризации его долга по договору кредита (займа), предусматривающей приостановление исполнения заемщиком своих обязательств либо уменьшение размера платежей заемщика</w:t>
      </w:r>
      <w:r>
        <w:rPr>
          <w:rFonts w:ascii="Times New Roman" w:hAnsi="Times New Roman" w:cs="Times New Roman"/>
          <w:sz w:val="28"/>
          <w:szCs w:val="28"/>
        </w:rPr>
        <w:t xml:space="preserve"> в</w:t>
      </w:r>
      <w:r w:rsidRPr="00A645E5">
        <w:rPr>
          <w:rFonts w:ascii="Times New Roman" w:hAnsi="Times New Roman" w:cs="Times New Roman"/>
          <w:sz w:val="28"/>
          <w:szCs w:val="28"/>
        </w:rPr>
        <w:t xml:space="preserve"> случае обращения к кредитору заемщика, у которого подтверждено наличие </w:t>
      </w:r>
      <w:proofErr w:type="spellStart"/>
      <w:r w:rsidRPr="00A645E5">
        <w:rPr>
          <w:rFonts w:ascii="Times New Roman" w:hAnsi="Times New Roman" w:cs="Times New Roman"/>
          <w:sz w:val="28"/>
          <w:szCs w:val="28"/>
        </w:rPr>
        <w:t>коро</w:t>
      </w:r>
      <w:r>
        <w:rPr>
          <w:rFonts w:ascii="Times New Roman" w:hAnsi="Times New Roman" w:cs="Times New Roman"/>
          <w:sz w:val="28"/>
          <w:szCs w:val="28"/>
        </w:rPr>
        <w:t>навирусной</w:t>
      </w:r>
      <w:proofErr w:type="spellEnd"/>
      <w:r>
        <w:rPr>
          <w:rFonts w:ascii="Times New Roman" w:hAnsi="Times New Roman" w:cs="Times New Roman"/>
          <w:sz w:val="28"/>
          <w:szCs w:val="28"/>
        </w:rPr>
        <w:t xml:space="preserve"> инфекции (COVID-19).</w:t>
      </w:r>
    </w:p>
    <w:p w14:paraId="6452E61B" w14:textId="4B2F8A30" w:rsidR="00B47FF8" w:rsidRDefault="00F07771" w:rsidP="00D53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Одновременно с этим представляется, что</w:t>
      </w:r>
      <w:r w:rsidR="00CA6F95">
        <w:rPr>
          <w:rFonts w:ascii="Times New Roman" w:hAnsi="Times New Roman" w:cs="Times New Roman"/>
          <w:sz w:val="28"/>
          <w:szCs w:val="28"/>
        </w:rPr>
        <w:t xml:space="preserve"> ук</w:t>
      </w:r>
      <w:r w:rsidR="00BB0A59">
        <w:rPr>
          <w:rFonts w:ascii="Times New Roman" w:hAnsi="Times New Roman" w:cs="Times New Roman"/>
          <w:sz w:val="28"/>
          <w:szCs w:val="28"/>
        </w:rPr>
        <w:t xml:space="preserve">азанное выше не исключает </w:t>
      </w:r>
      <w:r w:rsidR="00CA6F95">
        <w:rPr>
          <w:rFonts w:ascii="Times New Roman" w:hAnsi="Times New Roman" w:cs="Times New Roman"/>
          <w:sz w:val="28"/>
          <w:szCs w:val="28"/>
        </w:rPr>
        <w:t>возможность</w:t>
      </w:r>
      <w:r>
        <w:rPr>
          <w:rFonts w:ascii="Times New Roman" w:hAnsi="Times New Roman" w:cs="Times New Roman"/>
          <w:sz w:val="28"/>
          <w:szCs w:val="28"/>
        </w:rPr>
        <w:t xml:space="preserve"> з</w:t>
      </w:r>
      <w:r w:rsidRPr="00F07771">
        <w:rPr>
          <w:rFonts w:ascii="Times New Roman" w:hAnsi="Times New Roman" w:cs="Times New Roman"/>
          <w:sz w:val="28"/>
          <w:szCs w:val="28"/>
        </w:rPr>
        <w:t>аемщик</w:t>
      </w:r>
      <w:r w:rsidR="00CA6F95">
        <w:rPr>
          <w:rFonts w:ascii="Times New Roman" w:hAnsi="Times New Roman" w:cs="Times New Roman"/>
          <w:sz w:val="28"/>
          <w:szCs w:val="28"/>
        </w:rPr>
        <w:t>а</w:t>
      </w:r>
      <w:r w:rsidRPr="00F07771">
        <w:rPr>
          <w:rFonts w:ascii="Times New Roman" w:hAnsi="Times New Roman" w:cs="Times New Roman"/>
          <w:sz w:val="28"/>
          <w:szCs w:val="28"/>
        </w:rPr>
        <w:t xml:space="preserve"> - физическо</w:t>
      </w:r>
      <w:r w:rsidR="00CA6F95">
        <w:rPr>
          <w:rFonts w:ascii="Times New Roman" w:hAnsi="Times New Roman" w:cs="Times New Roman"/>
          <w:sz w:val="28"/>
          <w:szCs w:val="28"/>
        </w:rPr>
        <w:t>го</w:t>
      </w:r>
      <w:r w:rsidRPr="00F07771">
        <w:rPr>
          <w:rFonts w:ascii="Times New Roman" w:hAnsi="Times New Roman" w:cs="Times New Roman"/>
          <w:sz w:val="28"/>
          <w:szCs w:val="28"/>
        </w:rPr>
        <w:t xml:space="preserve"> лиц</w:t>
      </w:r>
      <w:r w:rsidR="00CA6F95">
        <w:rPr>
          <w:rFonts w:ascii="Times New Roman" w:hAnsi="Times New Roman" w:cs="Times New Roman"/>
          <w:sz w:val="28"/>
          <w:szCs w:val="28"/>
        </w:rPr>
        <w:t>а</w:t>
      </w:r>
      <w:r w:rsidRPr="00F07771">
        <w:rPr>
          <w:rFonts w:ascii="Times New Roman" w:hAnsi="Times New Roman" w:cs="Times New Roman"/>
          <w:sz w:val="28"/>
          <w:szCs w:val="28"/>
        </w:rPr>
        <w:t>, заключивш</w:t>
      </w:r>
      <w:r w:rsidR="00CA6F95">
        <w:rPr>
          <w:rFonts w:ascii="Times New Roman" w:hAnsi="Times New Roman" w:cs="Times New Roman"/>
          <w:sz w:val="28"/>
          <w:szCs w:val="28"/>
        </w:rPr>
        <w:t>его</w:t>
      </w:r>
      <w:r w:rsidRPr="00F07771">
        <w:rPr>
          <w:rFonts w:ascii="Times New Roman" w:hAnsi="Times New Roman" w:cs="Times New Roman"/>
          <w:sz w:val="28"/>
          <w:szCs w:val="28"/>
        </w:rPr>
        <w:t xml:space="preserve"> в целях, не связанных с осуществлением им предпринимательской деятельности, кредитный договор (договор займа), обязательства по которому обеспечены ипотекой, обратится к кредитору</w:t>
      </w:r>
      <w:r w:rsidR="00CA6F95" w:rsidRPr="00CA6F95">
        <w:rPr>
          <w:rFonts w:ascii="Times New Roman" w:hAnsi="Times New Roman" w:cs="Times New Roman"/>
          <w:sz w:val="28"/>
          <w:szCs w:val="28"/>
        </w:rPr>
        <w:t xml:space="preserve"> </w:t>
      </w:r>
      <w:r w:rsidR="00CA6F95" w:rsidRPr="00F07771">
        <w:rPr>
          <w:rFonts w:ascii="Times New Roman" w:hAnsi="Times New Roman" w:cs="Times New Roman"/>
          <w:sz w:val="28"/>
          <w:szCs w:val="28"/>
        </w:rPr>
        <w:t>в течение времени действия такого договора</w:t>
      </w:r>
      <w:r w:rsidRPr="00F07771">
        <w:rPr>
          <w:rFonts w:ascii="Times New Roman" w:hAnsi="Times New Roman" w:cs="Times New Roman"/>
          <w:sz w:val="28"/>
          <w:szCs w:val="28"/>
        </w:rPr>
        <w:t xml:space="preserve">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при соблюдении условий</w:t>
      </w:r>
      <w:r w:rsidR="00CA6F95">
        <w:rPr>
          <w:rFonts w:ascii="Times New Roman" w:hAnsi="Times New Roman" w:cs="Times New Roman"/>
          <w:sz w:val="28"/>
          <w:szCs w:val="28"/>
        </w:rPr>
        <w:t>, предусмотренных с</w:t>
      </w:r>
      <w:r w:rsidR="00CA6F95" w:rsidRPr="00CA6F95">
        <w:rPr>
          <w:rFonts w:ascii="Times New Roman" w:hAnsi="Times New Roman" w:cs="Times New Roman"/>
          <w:sz w:val="28"/>
          <w:szCs w:val="28"/>
        </w:rPr>
        <w:t>тат</w:t>
      </w:r>
      <w:r w:rsidR="00CA6F95">
        <w:rPr>
          <w:rFonts w:ascii="Times New Roman" w:hAnsi="Times New Roman" w:cs="Times New Roman"/>
          <w:sz w:val="28"/>
          <w:szCs w:val="28"/>
        </w:rPr>
        <w:t>ей</w:t>
      </w:r>
      <w:r w:rsidR="00CA6F95" w:rsidRPr="00CA6F95">
        <w:rPr>
          <w:rFonts w:ascii="Times New Roman" w:hAnsi="Times New Roman" w:cs="Times New Roman"/>
          <w:sz w:val="28"/>
          <w:szCs w:val="28"/>
        </w:rPr>
        <w:t xml:space="preserve"> 6.1-1</w:t>
      </w:r>
      <w:r w:rsidR="00CA6F95">
        <w:rPr>
          <w:rFonts w:ascii="Times New Roman" w:hAnsi="Times New Roman" w:cs="Times New Roman"/>
          <w:sz w:val="28"/>
          <w:szCs w:val="28"/>
        </w:rPr>
        <w:t xml:space="preserve"> </w:t>
      </w:r>
      <w:r w:rsidR="00CA6F95" w:rsidRPr="00CA6F95">
        <w:rPr>
          <w:rFonts w:ascii="Times New Roman" w:hAnsi="Times New Roman" w:cs="Times New Roman"/>
          <w:sz w:val="28"/>
          <w:szCs w:val="28"/>
        </w:rPr>
        <w:t>Федеральн</w:t>
      </w:r>
      <w:r w:rsidR="00CA6F95">
        <w:rPr>
          <w:rFonts w:ascii="Times New Roman" w:hAnsi="Times New Roman" w:cs="Times New Roman"/>
          <w:sz w:val="28"/>
          <w:szCs w:val="28"/>
        </w:rPr>
        <w:t>ого</w:t>
      </w:r>
      <w:r w:rsidR="00CA6F95" w:rsidRPr="00CA6F95">
        <w:rPr>
          <w:rFonts w:ascii="Times New Roman" w:hAnsi="Times New Roman" w:cs="Times New Roman"/>
          <w:sz w:val="28"/>
          <w:szCs w:val="28"/>
        </w:rPr>
        <w:t xml:space="preserve"> закон</w:t>
      </w:r>
      <w:r w:rsidR="00CA6F95">
        <w:rPr>
          <w:rFonts w:ascii="Times New Roman" w:hAnsi="Times New Roman" w:cs="Times New Roman"/>
          <w:sz w:val="28"/>
          <w:szCs w:val="28"/>
        </w:rPr>
        <w:t>а</w:t>
      </w:r>
      <w:r w:rsidR="00CA6F95" w:rsidRPr="00CA6F95">
        <w:rPr>
          <w:rFonts w:ascii="Times New Roman" w:hAnsi="Times New Roman" w:cs="Times New Roman"/>
          <w:sz w:val="28"/>
          <w:szCs w:val="28"/>
        </w:rPr>
        <w:t xml:space="preserve"> от 21.12.2013 </w:t>
      </w:r>
      <w:r w:rsidR="00CA6F95">
        <w:rPr>
          <w:rFonts w:ascii="Times New Roman" w:hAnsi="Times New Roman" w:cs="Times New Roman"/>
          <w:sz w:val="28"/>
          <w:szCs w:val="28"/>
        </w:rPr>
        <w:t>№</w:t>
      </w:r>
      <w:r w:rsidR="00CA6F95" w:rsidRPr="00CA6F95">
        <w:rPr>
          <w:rFonts w:ascii="Times New Roman" w:hAnsi="Times New Roman" w:cs="Times New Roman"/>
          <w:sz w:val="28"/>
          <w:szCs w:val="28"/>
        </w:rPr>
        <w:t xml:space="preserve"> 353-ФЗ</w:t>
      </w:r>
      <w:r w:rsidR="00CA6F95">
        <w:rPr>
          <w:rFonts w:ascii="Times New Roman" w:hAnsi="Times New Roman" w:cs="Times New Roman"/>
          <w:sz w:val="28"/>
          <w:szCs w:val="28"/>
        </w:rPr>
        <w:t xml:space="preserve"> «</w:t>
      </w:r>
      <w:r w:rsidR="00CA6F95" w:rsidRPr="00CA6F95">
        <w:rPr>
          <w:rFonts w:ascii="Times New Roman" w:hAnsi="Times New Roman" w:cs="Times New Roman"/>
          <w:sz w:val="28"/>
          <w:szCs w:val="28"/>
        </w:rPr>
        <w:t>О потребительском кредите (займе)</w:t>
      </w:r>
      <w:r w:rsidR="00CA6F95">
        <w:rPr>
          <w:rFonts w:ascii="Times New Roman" w:hAnsi="Times New Roman" w:cs="Times New Roman"/>
          <w:sz w:val="28"/>
          <w:szCs w:val="28"/>
        </w:rPr>
        <w:t>»</w:t>
      </w:r>
      <w:r w:rsidR="000371E8">
        <w:rPr>
          <w:rFonts w:ascii="Times New Roman" w:hAnsi="Times New Roman" w:cs="Times New Roman"/>
          <w:sz w:val="28"/>
          <w:szCs w:val="28"/>
        </w:rPr>
        <w:t xml:space="preserve"> (далее – Закон № 353-ФЗ)</w:t>
      </w:r>
      <w:r w:rsidR="00CA6F95">
        <w:rPr>
          <w:rFonts w:ascii="Times New Roman" w:hAnsi="Times New Roman" w:cs="Times New Roman"/>
          <w:sz w:val="28"/>
          <w:szCs w:val="28"/>
        </w:rPr>
        <w:t>.</w:t>
      </w:r>
    </w:p>
    <w:p w14:paraId="7FFED953" w14:textId="77777777" w:rsidR="00A645E5" w:rsidRDefault="00A645E5" w:rsidP="00D531B4">
      <w:pPr>
        <w:spacing w:after="0" w:line="360" w:lineRule="auto"/>
        <w:ind w:firstLine="709"/>
        <w:jc w:val="both"/>
        <w:rPr>
          <w:rFonts w:ascii="Times New Roman" w:hAnsi="Times New Roman" w:cs="Times New Roman"/>
          <w:b/>
          <w:sz w:val="28"/>
          <w:szCs w:val="28"/>
        </w:rPr>
      </w:pPr>
    </w:p>
    <w:p w14:paraId="79B5F7D1" w14:textId="3166ABE8" w:rsidR="005230F9" w:rsidRPr="0045269C" w:rsidRDefault="0045269C" w:rsidP="00D531B4">
      <w:pPr>
        <w:spacing w:after="0" w:line="360" w:lineRule="auto"/>
        <w:ind w:firstLine="709"/>
        <w:jc w:val="both"/>
        <w:rPr>
          <w:rFonts w:ascii="Times New Roman" w:hAnsi="Times New Roman" w:cs="Times New Roman"/>
          <w:b/>
          <w:sz w:val="28"/>
          <w:szCs w:val="28"/>
        </w:rPr>
      </w:pPr>
      <w:r w:rsidRPr="0045269C">
        <w:rPr>
          <w:rFonts w:ascii="Times New Roman" w:hAnsi="Times New Roman" w:cs="Times New Roman"/>
          <w:b/>
          <w:sz w:val="28"/>
          <w:szCs w:val="28"/>
        </w:rPr>
        <w:t>По п</w:t>
      </w:r>
      <w:r w:rsidR="001D1614" w:rsidRPr="0045269C">
        <w:rPr>
          <w:rFonts w:ascii="Times New Roman" w:hAnsi="Times New Roman" w:cs="Times New Roman"/>
          <w:b/>
          <w:sz w:val="28"/>
          <w:szCs w:val="28"/>
        </w:rPr>
        <w:t>ункт</w:t>
      </w:r>
      <w:r w:rsidRPr="0045269C">
        <w:rPr>
          <w:rFonts w:ascii="Times New Roman" w:hAnsi="Times New Roman" w:cs="Times New Roman"/>
          <w:b/>
          <w:sz w:val="28"/>
          <w:szCs w:val="28"/>
        </w:rPr>
        <w:t>ам</w:t>
      </w:r>
      <w:r w:rsidR="001D1614" w:rsidRPr="0045269C">
        <w:rPr>
          <w:rFonts w:ascii="Times New Roman" w:hAnsi="Times New Roman" w:cs="Times New Roman"/>
          <w:b/>
          <w:sz w:val="28"/>
          <w:szCs w:val="28"/>
        </w:rPr>
        <w:t xml:space="preserve"> 12-16</w:t>
      </w:r>
      <w:r>
        <w:rPr>
          <w:rFonts w:ascii="Times New Roman" w:hAnsi="Times New Roman" w:cs="Times New Roman"/>
          <w:b/>
          <w:sz w:val="28"/>
          <w:szCs w:val="28"/>
        </w:rPr>
        <w:t>.</w:t>
      </w:r>
    </w:p>
    <w:p w14:paraId="733CFA8F" w14:textId="54CB7507" w:rsidR="000371E8" w:rsidRPr="0045269C" w:rsidRDefault="000371E8" w:rsidP="000371E8">
      <w:pPr>
        <w:spacing w:after="0" w:line="360" w:lineRule="auto"/>
        <w:ind w:firstLine="709"/>
        <w:jc w:val="both"/>
        <w:rPr>
          <w:rFonts w:ascii="Times New Roman" w:hAnsi="Times New Roman" w:cs="Times New Roman"/>
          <w:sz w:val="28"/>
          <w:szCs w:val="28"/>
        </w:rPr>
      </w:pPr>
      <w:r w:rsidRPr="0045269C">
        <w:rPr>
          <w:rFonts w:ascii="Times New Roman" w:hAnsi="Times New Roman" w:cs="Times New Roman"/>
          <w:sz w:val="28"/>
          <w:szCs w:val="28"/>
        </w:rPr>
        <w:t xml:space="preserve">Как указано в информационном письме Банка России от 24.03.2020 </w:t>
      </w:r>
      <w:r w:rsidR="0045269C">
        <w:rPr>
          <w:rFonts w:ascii="Times New Roman" w:hAnsi="Times New Roman" w:cs="Times New Roman"/>
          <w:sz w:val="28"/>
          <w:szCs w:val="28"/>
        </w:rPr>
        <w:br/>
      </w:r>
      <w:r w:rsidR="00534762">
        <w:rPr>
          <w:rFonts w:ascii="Times New Roman" w:hAnsi="Times New Roman" w:cs="Times New Roman"/>
          <w:sz w:val="28"/>
          <w:szCs w:val="28"/>
        </w:rPr>
        <w:t>№ ИН-06-59/</w:t>
      </w:r>
      <w:r w:rsidR="00CA1BF1">
        <w:rPr>
          <w:rFonts w:ascii="Times New Roman" w:hAnsi="Times New Roman" w:cs="Times New Roman"/>
          <w:sz w:val="28"/>
          <w:szCs w:val="28"/>
        </w:rPr>
        <w:t xml:space="preserve">28 </w:t>
      </w:r>
      <w:r w:rsidRPr="0045269C">
        <w:rPr>
          <w:rFonts w:ascii="Times New Roman" w:hAnsi="Times New Roman" w:cs="Times New Roman"/>
          <w:sz w:val="28"/>
          <w:szCs w:val="28"/>
        </w:rPr>
        <w:t>его действие распространяется в отношении возможности реализации заемщиком предусмотренного статьей 6.1-1 Закона № 353-ФЗ права на обращение к кредитору с требованием о предоставлении льготного периода.</w:t>
      </w:r>
    </w:p>
    <w:p w14:paraId="349C4B3A" w14:textId="5E710AC9" w:rsidR="000371E8" w:rsidRPr="0045269C" w:rsidRDefault="000371E8" w:rsidP="000371E8">
      <w:pPr>
        <w:spacing w:after="0" w:line="360" w:lineRule="auto"/>
        <w:ind w:firstLine="709"/>
        <w:jc w:val="both"/>
        <w:rPr>
          <w:rFonts w:ascii="Times New Roman" w:hAnsi="Times New Roman" w:cs="Times New Roman"/>
          <w:sz w:val="28"/>
          <w:szCs w:val="28"/>
        </w:rPr>
      </w:pPr>
      <w:r w:rsidRPr="0045269C">
        <w:rPr>
          <w:rFonts w:ascii="Times New Roman" w:hAnsi="Times New Roman" w:cs="Times New Roman"/>
          <w:sz w:val="28"/>
          <w:szCs w:val="28"/>
        </w:rPr>
        <w:t>Отмечаем, что перечень документов, подтверждающих нахождение заемщика в трудной жизненной ситуации, установлен частью 8 статьи 6.1-1 Закона № 353-ФЗ. При этом кредитор не вправе требовать у заемщика предоставления иных документов (часть 11 статьи 6.1-1 Закона № 353-ФЗ).</w:t>
      </w:r>
    </w:p>
    <w:p w14:paraId="6AFEC483" w14:textId="77777777" w:rsidR="000371E8" w:rsidRPr="0045269C" w:rsidRDefault="000371E8" w:rsidP="000371E8">
      <w:pPr>
        <w:spacing w:after="0" w:line="360" w:lineRule="auto"/>
        <w:ind w:firstLine="709"/>
        <w:jc w:val="both"/>
        <w:rPr>
          <w:rFonts w:ascii="Times New Roman" w:hAnsi="Times New Roman" w:cs="Times New Roman"/>
          <w:sz w:val="28"/>
          <w:szCs w:val="28"/>
        </w:rPr>
      </w:pPr>
      <w:r w:rsidRPr="0045269C">
        <w:rPr>
          <w:rFonts w:ascii="Times New Roman" w:hAnsi="Times New Roman" w:cs="Times New Roman"/>
          <w:sz w:val="28"/>
          <w:szCs w:val="28"/>
        </w:rPr>
        <w:t>Исходя из части 8 статьи 6.1-1 Закона № 353-ФЗ, представляемые заемщиком документы должны подтверждать его нахождение в трудной жизненной ситуации.</w:t>
      </w:r>
    </w:p>
    <w:p w14:paraId="1AB7D1C4" w14:textId="61A4809E" w:rsidR="00F83D5B" w:rsidRPr="000371E8" w:rsidRDefault="000371E8" w:rsidP="000371E8">
      <w:pPr>
        <w:spacing w:after="0" w:line="360" w:lineRule="auto"/>
        <w:ind w:firstLine="709"/>
        <w:jc w:val="both"/>
        <w:rPr>
          <w:rFonts w:ascii="Times New Roman" w:hAnsi="Times New Roman" w:cs="Times New Roman"/>
          <w:sz w:val="28"/>
          <w:szCs w:val="28"/>
        </w:rPr>
      </w:pPr>
      <w:r w:rsidRPr="0045269C">
        <w:rPr>
          <w:rFonts w:ascii="Times New Roman" w:hAnsi="Times New Roman" w:cs="Times New Roman"/>
          <w:sz w:val="28"/>
          <w:szCs w:val="28"/>
        </w:rPr>
        <w:t xml:space="preserve">Вместе с тем, по нашему мнению, данное ограничение не лишает кредитора возможности обратиться к заемщику с просьбой предоставить тот или иной документ при необходимости подтверждения наличия обстоятельств, которые понимаются под трудной жизненной ситуацией, а также не лишает заемщика права в обоснование соответствия своего </w:t>
      </w:r>
      <w:r w:rsidRPr="0045269C">
        <w:rPr>
          <w:rFonts w:ascii="Times New Roman" w:hAnsi="Times New Roman" w:cs="Times New Roman"/>
          <w:sz w:val="28"/>
          <w:szCs w:val="28"/>
        </w:rPr>
        <w:lastRenderedPageBreak/>
        <w:t>требования статье 6.1-1 Закона № 353-ФЗ представлять иные документы, помимо указанных в данной статье.</w:t>
      </w:r>
    </w:p>
    <w:p w14:paraId="3E9DF35D" w14:textId="7C7A7C8A" w:rsidR="000371E8" w:rsidRDefault="000371E8" w:rsidP="000371E8">
      <w:pPr>
        <w:spacing w:after="0" w:line="360" w:lineRule="auto"/>
        <w:ind w:firstLine="709"/>
        <w:jc w:val="both"/>
        <w:rPr>
          <w:rFonts w:ascii="Times New Roman" w:hAnsi="Times New Roman" w:cs="Times New Roman"/>
          <w:b/>
          <w:sz w:val="28"/>
          <w:szCs w:val="28"/>
        </w:rPr>
      </w:pPr>
    </w:p>
    <w:p w14:paraId="6BB51696" w14:textId="0A1D809A" w:rsidR="00836713" w:rsidRPr="00DE7BBD" w:rsidRDefault="002E3264" w:rsidP="00DE7BB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Пункт 18.</w:t>
      </w:r>
    </w:p>
    <w:p w14:paraId="44079478" w14:textId="13A92E44" w:rsidR="0027173C" w:rsidRPr="00DE7BBD" w:rsidRDefault="0027173C" w:rsidP="00DE7BBD">
      <w:pPr>
        <w:autoSpaceDE w:val="0"/>
        <w:autoSpaceDN w:val="0"/>
        <w:adjustRightInd w:val="0"/>
        <w:spacing w:after="0" w:line="360" w:lineRule="auto"/>
        <w:ind w:firstLine="709"/>
        <w:jc w:val="both"/>
        <w:rPr>
          <w:rFonts w:ascii="Times New Roman" w:hAnsi="Times New Roman" w:cs="Times New Roman"/>
          <w:b/>
          <w:sz w:val="28"/>
          <w:szCs w:val="28"/>
        </w:rPr>
      </w:pPr>
      <w:r w:rsidRPr="00DE7BBD">
        <w:rPr>
          <w:rFonts w:ascii="Times New Roman" w:hAnsi="Times New Roman" w:cs="Times New Roman"/>
          <w:sz w:val="28"/>
          <w:szCs w:val="28"/>
        </w:rPr>
        <w:t>Информационным письмом</w:t>
      </w:r>
      <w:r w:rsidRPr="00DE7BBD">
        <w:rPr>
          <w:rFonts w:ascii="Times New Roman" w:hAnsi="Times New Roman" w:cs="Times New Roman"/>
          <w:b/>
          <w:sz w:val="28"/>
          <w:szCs w:val="28"/>
        </w:rPr>
        <w:t xml:space="preserve"> </w:t>
      </w:r>
      <w:r w:rsidRPr="00DE7BBD">
        <w:rPr>
          <w:rFonts w:ascii="Times New Roman" w:hAnsi="Times New Roman" w:cs="Times New Roman"/>
          <w:sz w:val="28"/>
          <w:szCs w:val="28"/>
        </w:rPr>
        <w:t xml:space="preserve">от 20.03.2020 № ИН-06-59/24 Банк России рекомендует кредитным организациям, микрофинансовым организациям, кредитным потребительским кооперативам, сельскохозяйственным кредитным потребительским кооперативам до 30.09.2020 включительно в качестве первоочередной меры, направленной на предотвращение случаев возникновения у субъектов МСП просроченной задолженности по договорам кредита (займа) или на ее урегулирование, рассматривать реструктуризацию предоставленных им кредитов (займов), в том числе путем предоставления отсрочки по погашению остатка основного долга и процентов, в случае поступления соответствующих заявлений от субъектов МСП. Данная мера реализована Банком России как одна из мер по предотвращению негативных последствий от распространения </w:t>
      </w:r>
      <w:proofErr w:type="spellStart"/>
      <w:r w:rsidRPr="00DE7BBD">
        <w:rPr>
          <w:rFonts w:ascii="Times New Roman" w:hAnsi="Times New Roman" w:cs="Times New Roman"/>
          <w:sz w:val="28"/>
          <w:szCs w:val="28"/>
        </w:rPr>
        <w:t>коронавирусной</w:t>
      </w:r>
      <w:proofErr w:type="spellEnd"/>
      <w:r w:rsidRPr="00DE7BBD">
        <w:rPr>
          <w:rFonts w:ascii="Times New Roman" w:hAnsi="Times New Roman" w:cs="Times New Roman"/>
          <w:sz w:val="28"/>
          <w:szCs w:val="28"/>
        </w:rPr>
        <w:t xml:space="preserve"> инфекции, соответственно</w:t>
      </w:r>
      <w:r w:rsidR="009A0B1E">
        <w:rPr>
          <w:rFonts w:ascii="Times New Roman" w:hAnsi="Times New Roman" w:cs="Times New Roman"/>
          <w:sz w:val="28"/>
          <w:szCs w:val="28"/>
        </w:rPr>
        <w:t>,</w:t>
      </w:r>
      <w:r w:rsidRPr="00DE7BBD">
        <w:rPr>
          <w:rFonts w:ascii="Times New Roman" w:hAnsi="Times New Roman" w:cs="Times New Roman"/>
          <w:sz w:val="28"/>
          <w:szCs w:val="28"/>
        </w:rPr>
        <w:t xml:space="preserve"> ухудшение экономической ситуации у субъекта МСП должно быть обусловлено именно данной причиной. При этом, при принятии решения о форме реструктуризации задолженности рекомендуется исходить из оценки фактической способности субъектов МСП исполнять свои обязательства по кредитным договорам (договорам займа).</w:t>
      </w:r>
    </w:p>
    <w:p w14:paraId="0113FCD2" w14:textId="77777777" w:rsidR="005253A8" w:rsidRDefault="005253A8" w:rsidP="00DE7BBD">
      <w:pPr>
        <w:spacing w:after="0" w:line="360" w:lineRule="auto"/>
        <w:ind w:firstLine="709"/>
        <w:jc w:val="both"/>
        <w:rPr>
          <w:rFonts w:ascii="Times New Roman" w:hAnsi="Times New Roman" w:cs="Times New Roman"/>
          <w:b/>
          <w:sz w:val="28"/>
          <w:szCs w:val="28"/>
        </w:rPr>
      </w:pPr>
    </w:p>
    <w:p w14:paraId="18DDD44F" w14:textId="7A3F81DC" w:rsidR="0027173C" w:rsidRPr="00DE7BBD" w:rsidRDefault="0027173C" w:rsidP="00DE7BBD">
      <w:pPr>
        <w:spacing w:after="0" w:line="360" w:lineRule="auto"/>
        <w:ind w:firstLine="709"/>
        <w:jc w:val="both"/>
        <w:rPr>
          <w:rFonts w:ascii="Times New Roman" w:hAnsi="Times New Roman" w:cs="Times New Roman"/>
          <w:b/>
          <w:sz w:val="28"/>
          <w:szCs w:val="28"/>
        </w:rPr>
      </w:pPr>
      <w:r w:rsidRPr="00DE7BBD">
        <w:rPr>
          <w:rFonts w:ascii="Times New Roman" w:hAnsi="Times New Roman" w:cs="Times New Roman"/>
          <w:b/>
          <w:sz w:val="28"/>
          <w:szCs w:val="28"/>
        </w:rPr>
        <w:t>Пункт 19</w:t>
      </w:r>
      <w:r w:rsidR="002E3264">
        <w:rPr>
          <w:rFonts w:ascii="Times New Roman" w:hAnsi="Times New Roman" w:cs="Times New Roman"/>
          <w:b/>
          <w:sz w:val="28"/>
          <w:szCs w:val="28"/>
        </w:rPr>
        <w:t>.</w:t>
      </w:r>
    </w:p>
    <w:p w14:paraId="6449061C" w14:textId="3595A8C3" w:rsidR="0027173C" w:rsidRPr="00DE7BBD" w:rsidRDefault="0027173C" w:rsidP="00DE7BBD">
      <w:pPr>
        <w:spacing w:after="0" w:line="360" w:lineRule="auto"/>
        <w:ind w:firstLine="709"/>
        <w:jc w:val="both"/>
        <w:rPr>
          <w:rFonts w:ascii="Times New Roman" w:hAnsi="Times New Roman" w:cs="Times New Roman"/>
          <w:sz w:val="28"/>
          <w:szCs w:val="28"/>
        </w:rPr>
      </w:pPr>
      <w:r w:rsidRPr="00DE7BBD">
        <w:rPr>
          <w:rFonts w:ascii="Times New Roman" w:hAnsi="Times New Roman" w:cs="Times New Roman"/>
          <w:sz w:val="28"/>
          <w:szCs w:val="28"/>
        </w:rPr>
        <w:t>Информационное письмо не регулирует количество кредитных договоров у субъекта МСП. Кредитор принимает решение на основе информации, имеющейся в его распоряжении, и принимает решение исходя из оценки фактической способности субъекта МСП исполнять свои обязательства по кредитным договорам (договорам займа).</w:t>
      </w:r>
    </w:p>
    <w:p w14:paraId="30488792" w14:textId="77777777" w:rsidR="002E3264" w:rsidRDefault="002E3264" w:rsidP="009A0B1E">
      <w:pPr>
        <w:spacing w:after="0" w:line="360" w:lineRule="auto"/>
        <w:jc w:val="both"/>
        <w:rPr>
          <w:rFonts w:ascii="Times New Roman" w:hAnsi="Times New Roman" w:cs="Times New Roman"/>
          <w:b/>
          <w:sz w:val="28"/>
          <w:szCs w:val="28"/>
        </w:rPr>
      </w:pPr>
    </w:p>
    <w:p w14:paraId="45A7C72A" w14:textId="1CE24A49" w:rsidR="00BA1578" w:rsidRPr="00DE7BBD" w:rsidRDefault="007D7A46" w:rsidP="00DE7BBD">
      <w:pPr>
        <w:spacing w:after="0" w:line="360" w:lineRule="auto"/>
        <w:ind w:firstLine="709"/>
        <w:jc w:val="both"/>
        <w:rPr>
          <w:rFonts w:ascii="Times New Roman" w:hAnsi="Times New Roman" w:cs="Times New Roman"/>
          <w:b/>
          <w:sz w:val="28"/>
          <w:szCs w:val="28"/>
        </w:rPr>
      </w:pPr>
      <w:r w:rsidRPr="00DE7BBD">
        <w:rPr>
          <w:rFonts w:ascii="Times New Roman" w:hAnsi="Times New Roman" w:cs="Times New Roman"/>
          <w:b/>
          <w:sz w:val="28"/>
          <w:szCs w:val="28"/>
        </w:rPr>
        <w:t>Пункт 20</w:t>
      </w:r>
      <w:r w:rsidR="002E3264">
        <w:rPr>
          <w:rFonts w:ascii="Times New Roman" w:hAnsi="Times New Roman" w:cs="Times New Roman"/>
          <w:b/>
          <w:sz w:val="28"/>
          <w:szCs w:val="28"/>
        </w:rPr>
        <w:t>.</w:t>
      </w:r>
    </w:p>
    <w:p w14:paraId="5B444E97" w14:textId="69F1492F" w:rsidR="0027173C" w:rsidRPr="00DE7BBD" w:rsidRDefault="0027173C" w:rsidP="00DE7BBD">
      <w:pPr>
        <w:spacing w:after="0" w:line="360" w:lineRule="auto"/>
        <w:ind w:firstLine="709"/>
        <w:jc w:val="both"/>
        <w:rPr>
          <w:rFonts w:ascii="Times New Roman" w:hAnsi="Times New Roman" w:cs="Times New Roman"/>
          <w:b/>
          <w:sz w:val="28"/>
          <w:szCs w:val="28"/>
        </w:rPr>
      </w:pPr>
      <w:r w:rsidRPr="00DE7BBD">
        <w:rPr>
          <w:rFonts w:ascii="Times New Roman" w:hAnsi="Times New Roman" w:cs="Times New Roman"/>
          <w:sz w:val="28"/>
          <w:szCs w:val="28"/>
        </w:rPr>
        <w:lastRenderedPageBreak/>
        <w:t xml:space="preserve">Информационное письмо не регулирует </w:t>
      </w:r>
      <w:r w:rsidR="00790AAA" w:rsidRPr="00DE7BBD">
        <w:rPr>
          <w:rFonts w:ascii="Times New Roman" w:hAnsi="Times New Roman" w:cs="Times New Roman"/>
          <w:sz w:val="28"/>
          <w:szCs w:val="28"/>
        </w:rPr>
        <w:t>количество дней просрочки, при которых можно рассматривать возможность реструктуризации. Кредитор принимает решение на основе информации, имеющейся в его распоряжении, и принимает решение исходя из оценки фактической способности субъекта МСП исполнять свои обязательства по кредитным договорам (договорам займа).</w:t>
      </w:r>
    </w:p>
    <w:p w14:paraId="136FD9F8" w14:textId="77777777" w:rsidR="005253A8" w:rsidRDefault="005253A8" w:rsidP="00DE7BBD">
      <w:pPr>
        <w:spacing w:after="0" w:line="360" w:lineRule="auto"/>
        <w:ind w:firstLine="709"/>
        <w:jc w:val="both"/>
        <w:rPr>
          <w:rFonts w:ascii="Times New Roman" w:hAnsi="Times New Roman" w:cs="Times New Roman"/>
          <w:b/>
          <w:sz w:val="28"/>
          <w:szCs w:val="28"/>
        </w:rPr>
      </w:pPr>
    </w:p>
    <w:p w14:paraId="6FFFF439" w14:textId="0819034E" w:rsidR="0027173C" w:rsidRPr="00DE7BBD" w:rsidRDefault="0027173C" w:rsidP="00DE7BBD">
      <w:pPr>
        <w:spacing w:after="0" w:line="360" w:lineRule="auto"/>
        <w:ind w:firstLine="709"/>
        <w:jc w:val="both"/>
        <w:rPr>
          <w:rFonts w:ascii="Times New Roman" w:hAnsi="Times New Roman" w:cs="Times New Roman"/>
          <w:b/>
          <w:sz w:val="28"/>
          <w:szCs w:val="28"/>
        </w:rPr>
      </w:pPr>
      <w:r w:rsidRPr="00DE7BBD">
        <w:rPr>
          <w:rFonts w:ascii="Times New Roman" w:hAnsi="Times New Roman" w:cs="Times New Roman"/>
          <w:b/>
          <w:sz w:val="28"/>
          <w:szCs w:val="28"/>
        </w:rPr>
        <w:t>Пункт 2</w:t>
      </w:r>
      <w:r w:rsidR="00790AAA" w:rsidRPr="00DE7BBD">
        <w:rPr>
          <w:rFonts w:ascii="Times New Roman" w:hAnsi="Times New Roman" w:cs="Times New Roman"/>
          <w:b/>
          <w:sz w:val="28"/>
          <w:szCs w:val="28"/>
        </w:rPr>
        <w:t>1</w:t>
      </w:r>
      <w:r w:rsidRPr="00DE7BBD">
        <w:rPr>
          <w:rFonts w:ascii="Times New Roman" w:hAnsi="Times New Roman" w:cs="Times New Roman"/>
          <w:b/>
          <w:sz w:val="28"/>
          <w:szCs w:val="28"/>
        </w:rPr>
        <w:t>.</w:t>
      </w:r>
    </w:p>
    <w:p w14:paraId="10D3CF41" w14:textId="45C9574E" w:rsidR="00DE7BBD" w:rsidRPr="00DE7BBD" w:rsidRDefault="00DE7BBD" w:rsidP="00DE7BBD">
      <w:pPr>
        <w:autoSpaceDE w:val="0"/>
        <w:autoSpaceDN w:val="0"/>
        <w:adjustRightInd w:val="0"/>
        <w:spacing w:after="0" w:line="360" w:lineRule="auto"/>
        <w:ind w:firstLine="709"/>
        <w:jc w:val="both"/>
        <w:rPr>
          <w:rFonts w:ascii="Times New Roman" w:hAnsi="Times New Roman" w:cs="Times New Roman"/>
          <w:sz w:val="28"/>
          <w:szCs w:val="28"/>
        </w:rPr>
      </w:pPr>
      <w:r w:rsidRPr="00DE7BBD">
        <w:rPr>
          <w:rFonts w:ascii="Times New Roman" w:hAnsi="Times New Roman" w:cs="Times New Roman"/>
          <w:sz w:val="28"/>
          <w:szCs w:val="28"/>
        </w:rPr>
        <w:t xml:space="preserve">Информационным письмом от 07.04.2020 № ИН-05-47/52 Банк России рекомендует реализовать возможность указания в кредитной истории причины применения льготного периода для последующего обеспечения возможности исключения событий реструктуризации долговых обязательств, связанных с распространением </w:t>
      </w:r>
      <w:proofErr w:type="spellStart"/>
      <w:r w:rsidRPr="00DE7BBD">
        <w:rPr>
          <w:rFonts w:ascii="Times New Roman" w:hAnsi="Times New Roman" w:cs="Times New Roman"/>
          <w:sz w:val="28"/>
          <w:szCs w:val="28"/>
        </w:rPr>
        <w:t>коронавирусной</w:t>
      </w:r>
      <w:proofErr w:type="spellEnd"/>
      <w:r w:rsidRPr="00DE7BBD">
        <w:rPr>
          <w:rFonts w:ascii="Times New Roman" w:hAnsi="Times New Roman" w:cs="Times New Roman"/>
          <w:sz w:val="28"/>
          <w:szCs w:val="28"/>
        </w:rPr>
        <w:t xml:space="preserve"> инфекции, из моделей оценки вероятности дефолта заемщика кредиторов и индивидуального рейтинга субъекта кредитной истории, рассчитываемого бюро кредитных историй.</w:t>
      </w:r>
    </w:p>
    <w:p w14:paraId="668186D0" w14:textId="77777777" w:rsidR="007D7A46" w:rsidRPr="00DE7BBD" w:rsidRDefault="007D7A46" w:rsidP="00DE7BBD">
      <w:pPr>
        <w:spacing w:after="0" w:line="360" w:lineRule="auto"/>
        <w:ind w:firstLine="709"/>
        <w:jc w:val="both"/>
        <w:rPr>
          <w:rFonts w:ascii="Times New Roman" w:hAnsi="Times New Roman" w:cs="Times New Roman"/>
          <w:sz w:val="28"/>
          <w:szCs w:val="28"/>
        </w:rPr>
      </w:pPr>
      <w:r w:rsidRPr="00DE7BBD">
        <w:rPr>
          <w:rFonts w:ascii="Times New Roman" w:hAnsi="Times New Roman" w:cs="Times New Roman"/>
          <w:sz w:val="28"/>
          <w:szCs w:val="28"/>
        </w:rPr>
        <w:t>В части информирования БКИ.</w:t>
      </w:r>
    </w:p>
    <w:p w14:paraId="547E87F5" w14:textId="2037DE4A" w:rsidR="007D7A46" w:rsidRPr="00DE7BBD" w:rsidRDefault="007D7A46" w:rsidP="00DE7BBD">
      <w:pPr>
        <w:spacing w:after="0" w:line="360" w:lineRule="auto"/>
        <w:ind w:firstLine="709"/>
        <w:jc w:val="both"/>
        <w:rPr>
          <w:rFonts w:ascii="Times New Roman" w:hAnsi="Times New Roman" w:cs="Times New Roman"/>
          <w:sz w:val="28"/>
          <w:szCs w:val="28"/>
        </w:rPr>
      </w:pPr>
      <w:r w:rsidRPr="00DE7BBD">
        <w:rPr>
          <w:rFonts w:ascii="Times New Roman" w:hAnsi="Times New Roman" w:cs="Times New Roman"/>
          <w:sz w:val="28"/>
          <w:szCs w:val="28"/>
        </w:rPr>
        <w:t xml:space="preserve">В бюро кредитных историй представляется информация в соответствии с перечнем, определенным статьей 4 </w:t>
      </w:r>
      <w:r w:rsidR="00DE7BBD">
        <w:rPr>
          <w:rFonts w:ascii="Times New Roman" w:hAnsi="Times New Roman" w:cs="Times New Roman"/>
          <w:sz w:val="28"/>
          <w:szCs w:val="28"/>
        </w:rPr>
        <w:t>З</w:t>
      </w:r>
      <w:r w:rsidRPr="00DE7BBD">
        <w:rPr>
          <w:rFonts w:ascii="Times New Roman" w:hAnsi="Times New Roman" w:cs="Times New Roman"/>
          <w:sz w:val="28"/>
          <w:szCs w:val="28"/>
        </w:rPr>
        <w:t>акона № 218-ФЗ в редакции статьи 4 Федерального закона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с учетом информации Банка России, доведенной до участников рынка следующими Информационными письмами Банка России</w:t>
      </w:r>
      <w:r w:rsidR="00836713" w:rsidRPr="00DE7BBD">
        <w:rPr>
          <w:rFonts w:ascii="Times New Roman" w:hAnsi="Times New Roman" w:cs="Times New Roman"/>
          <w:sz w:val="28"/>
          <w:szCs w:val="28"/>
        </w:rPr>
        <w:t xml:space="preserve"> </w:t>
      </w:r>
      <w:r w:rsidRPr="00DE7BBD">
        <w:rPr>
          <w:rFonts w:ascii="Times New Roman" w:hAnsi="Times New Roman" w:cs="Times New Roman"/>
          <w:sz w:val="28"/>
          <w:szCs w:val="28"/>
        </w:rPr>
        <w:t>от 07.04.2020 № ИН-05-47/52</w:t>
      </w:r>
      <w:r w:rsidR="00DE7BBD">
        <w:rPr>
          <w:rFonts w:ascii="Times New Roman" w:hAnsi="Times New Roman" w:cs="Times New Roman"/>
          <w:sz w:val="28"/>
          <w:szCs w:val="28"/>
        </w:rPr>
        <w:t xml:space="preserve"> и</w:t>
      </w:r>
      <w:r w:rsidR="00836713" w:rsidRPr="00DE7BBD">
        <w:rPr>
          <w:rFonts w:ascii="Times New Roman" w:hAnsi="Times New Roman" w:cs="Times New Roman"/>
          <w:sz w:val="28"/>
          <w:szCs w:val="28"/>
        </w:rPr>
        <w:t xml:space="preserve"> </w:t>
      </w:r>
      <w:r w:rsidRPr="00DE7BBD">
        <w:rPr>
          <w:rFonts w:ascii="Times New Roman" w:hAnsi="Times New Roman" w:cs="Times New Roman"/>
          <w:sz w:val="28"/>
          <w:szCs w:val="28"/>
        </w:rPr>
        <w:t>от 10.04.2020 № ИН-05-47/56.</w:t>
      </w:r>
    </w:p>
    <w:p w14:paraId="55874D97" w14:textId="77777777" w:rsidR="00CD7647" w:rsidRPr="00DE7BBD" w:rsidRDefault="00CD7647" w:rsidP="00DE7BBD">
      <w:pPr>
        <w:autoSpaceDE w:val="0"/>
        <w:autoSpaceDN w:val="0"/>
        <w:adjustRightInd w:val="0"/>
        <w:spacing w:after="0" w:line="360" w:lineRule="auto"/>
        <w:jc w:val="both"/>
        <w:rPr>
          <w:rFonts w:ascii="Times New Roman" w:hAnsi="Times New Roman" w:cs="Times New Roman"/>
          <w:sz w:val="28"/>
          <w:szCs w:val="28"/>
        </w:rPr>
      </w:pPr>
    </w:p>
    <w:p w14:paraId="0B4339EC" w14:textId="1B6F5B5A" w:rsidR="00B65D22" w:rsidRPr="00DE7BBD" w:rsidRDefault="00B65D22" w:rsidP="00DE7BBD">
      <w:pPr>
        <w:spacing w:after="0" w:line="360" w:lineRule="auto"/>
        <w:ind w:firstLine="709"/>
        <w:jc w:val="both"/>
        <w:rPr>
          <w:rFonts w:ascii="Times New Roman" w:eastAsia="Calibri" w:hAnsi="Times New Roman" w:cs="Times New Roman"/>
          <w:b/>
          <w:sz w:val="28"/>
          <w:szCs w:val="28"/>
        </w:rPr>
      </w:pPr>
      <w:r w:rsidRPr="00DE7BBD">
        <w:rPr>
          <w:rFonts w:ascii="Times New Roman" w:eastAsia="Calibri" w:hAnsi="Times New Roman" w:cs="Times New Roman"/>
          <w:b/>
          <w:sz w:val="28"/>
          <w:szCs w:val="28"/>
        </w:rPr>
        <w:t>По пункту 22.</w:t>
      </w:r>
    </w:p>
    <w:p w14:paraId="2D11BA86" w14:textId="134F2FEA" w:rsidR="00B65D22" w:rsidRPr="00DE7BBD" w:rsidRDefault="00B65D22" w:rsidP="00DE7BBD">
      <w:pPr>
        <w:spacing w:after="0" w:line="360" w:lineRule="auto"/>
        <w:ind w:firstLine="709"/>
        <w:jc w:val="both"/>
        <w:rPr>
          <w:rFonts w:ascii="Times New Roman" w:eastAsia="Calibri" w:hAnsi="Times New Roman" w:cs="Times New Roman"/>
          <w:sz w:val="28"/>
          <w:szCs w:val="28"/>
        </w:rPr>
      </w:pPr>
      <w:r w:rsidRPr="00DE7BBD">
        <w:rPr>
          <w:rFonts w:ascii="Times New Roman" w:eastAsia="Calibri" w:hAnsi="Times New Roman" w:cs="Times New Roman"/>
          <w:sz w:val="28"/>
          <w:szCs w:val="28"/>
        </w:rPr>
        <w:t xml:space="preserve">Относительно непризнания реструктуризации, осуществляемой в соответствии с Положением Банка России от 06.08.2015 № 483-П «О порядке </w:t>
      </w:r>
      <w:r w:rsidRPr="00DE7BBD">
        <w:rPr>
          <w:rFonts w:ascii="Times New Roman" w:eastAsia="Calibri" w:hAnsi="Times New Roman" w:cs="Times New Roman"/>
          <w:sz w:val="28"/>
          <w:szCs w:val="28"/>
        </w:rPr>
        <w:lastRenderedPageBreak/>
        <w:t>расчета величины кредитного риска на основе внутренних рейтингов», событием дефолта в период с 01</w:t>
      </w:r>
      <w:r w:rsidR="00DE7BBD">
        <w:rPr>
          <w:rFonts w:ascii="Times New Roman" w:eastAsia="Calibri" w:hAnsi="Times New Roman" w:cs="Times New Roman"/>
          <w:sz w:val="28"/>
          <w:szCs w:val="28"/>
        </w:rPr>
        <w:t>.03.2020</w:t>
      </w:r>
      <w:r w:rsidRPr="00DE7BBD">
        <w:rPr>
          <w:rFonts w:ascii="Times New Roman" w:eastAsia="Calibri" w:hAnsi="Times New Roman" w:cs="Times New Roman"/>
          <w:sz w:val="28"/>
          <w:szCs w:val="28"/>
        </w:rPr>
        <w:t xml:space="preserve"> по 30</w:t>
      </w:r>
      <w:r w:rsidR="00DE7BBD">
        <w:rPr>
          <w:rFonts w:ascii="Times New Roman" w:eastAsia="Calibri" w:hAnsi="Times New Roman" w:cs="Times New Roman"/>
          <w:sz w:val="28"/>
          <w:szCs w:val="28"/>
        </w:rPr>
        <w:t>.09.</w:t>
      </w:r>
      <w:r w:rsidRPr="00DE7BBD">
        <w:rPr>
          <w:rFonts w:ascii="Times New Roman" w:eastAsia="Calibri" w:hAnsi="Times New Roman" w:cs="Times New Roman"/>
          <w:sz w:val="28"/>
          <w:szCs w:val="28"/>
        </w:rPr>
        <w:t>2020 сообщаем следующее.</w:t>
      </w:r>
    </w:p>
    <w:p w14:paraId="1C2D6B77" w14:textId="77777777" w:rsidR="00B65D22" w:rsidRPr="00B65D22" w:rsidRDefault="00B65D22" w:rsidP="00DE7BBD">
      <w:pPr>
        <w:spacing w:after="0" w:line="360" w:lineRule="auto"/>
        <w:ind w:firstLine="709"/>
        <w:jc w:val="both"/>
        <w:rPr>
          <w:rFonts w:ascii="Times New Roman" w:eastAsia="Calibri" w:hAnsi="Times New Roman" w:cs="Times New Roman"/>
          <w:sz w:val="28"/>
          <w:szCs w:val="28"/>
        </w:rPr>
      </w:pPr>
      <w:r w:rsidRPr="00DE7BBD">
        <w:rPr>
          <w:rFonts w:ascii="Times New Roman" w:eastAsia="Calibri" w:hAnsi="Times New Roman" w:cs="Times New Roman"/>
          <w:sz w:val="28"/>
          <w:szCs w:val="28"/>
        </w:rPr>
        <w:t>Критерии признания реструктуризации событием дефолта кредитные организации определяют в своих внутренних нормативных документах, регламентирующих применение подхода на основе внутренних рейтингов (далее – ПВР), и согласовывают их с Банком России в ходе первичной валидации. После получения разрешения на применение ПВР кредитные организации вправе вносить изменения в указанные документы в связи с возникающими изменениями экономической</w:t>
      </w:r>
      <w:r w:rsidRPr="00B65D22">
        <w:rPr>
          <w:rFonts w:ascii="Times New Roman" w:eastAsia="Calibri" w:hAnsi="Times New Roman" w:cs="Times New Roman"/>
          <w:sz w:val="28"/>
          <w:szCs w:val="28"/>
        </w:rPr>
        <w:t xml:space="preserve"> среды при условии их согласования с Банком России.</w:t>
      </w:r>
    </w:p>
    <w:p w14:paraId="15808455" w14:textId="77777777" w:rsidR="00B65D22" w:rsidRDefault="00B65D22" w:rsidP="00D531B4">
      <w:pPr>
        <w:spacing w:after="0" w:line="360" w:lineRule="auto"/>
        <w:ind w:firstLine="709"/>
        <w:jc w:val="both"/>
        <w:rPr>
          <w:rFonts w:ascii="Times New Roman" w:eastAsia="Calibri" w:hAnsi="Times New Roman" w:cs="Times New Roman"/>
          <w:sz w:val="28"/>
          <w:szCs w:val="28"/>
        </w:rPr>
      </w:pPr>
      <w:r w:rsidRPr="00B65D22">
        <w:rPr>
          <w:rFonts w:ascii="Times New Roman" w:eastAsia="Calibri" w:hAnsi="Times New Roman" w:cs="Times New Roman"/>
          <w:sz w:val="28"/>
          <w:szCs w:val="28"/>
        </w:rPr>
        <w:t>Кредитные организации могут обратиться с запросом в Банк России для согласования вносимых изменений во внутренние нормативные документы, регламентирующие применение ПВР, например, исключения из перечня событий дефолта реструктуризации, в случае если заемщик воспользовался условиями льготной реструктуризации в соответствии с Федеральным законом № 76-ФЗ</w:t>
      </w:r>
      <w:r w:rsidRPr="00D531B4">
        <w:rPr>
          <w:rFonts w:ascii="Times New Roman" w:eastAsia="Calibri" w:hAnsi="Times New Roman" w:cs="Times New Roman"/>
          <w:sz w:val="28"/>
          <w:szCs w:val="28"/>
          <w:vertAlign w:val="superscript"/>
        </w:rPr>
        <w:footnoteReference w:id="5"/>
      </w:r>
      <w:r w:rsidRPr="00B65D22">
        <w:rPr>
          <w:rFonts w:ascii="Times New Roman" w:eastAsia="Calibri" w:hAnsi="Times New Roman" w:cs="Times New Roman"/>
          <w:sz w:val="28"/>
          <w:szCs w:val="28"/>
        </w:rPr>
        <w:t>, Федеральным законом № 106-ФЗ</w:t>
      </w:r>
      <w:r w:rsidRPr="00D531B4">
        <w:rPr>
          <w:rFonts w:ascii="Times New Roman" w:eastAsia="Calibri" w:hAnsi="Times New Roman" w:cs="Times New Roman"/>
          <w:sz w:val="28"/>
          <w:szCs w:val="28"/>
          <w:vertAlign w:val="superscript"/>
        </w:rPr>
        <w:footnoteReference w:id="6"/>
      </w:r>
      <w:r w:rsidRPr="00B65D22">
        <w:rPr>
          <w:rFonts w:ascii="Times New Roman" w:eastAsia="Calibri" w:hAnsi="Times New Roman" w:cs="Times New Roman"/>
          <w:sz w:val="28"/>
          <w:szCs w:val="28"/>
        </w:rPr>
        <w:t>, Постановлением Правительства Российской Федерации № 410</w:t>
      </w:r>
      <w:r w:rsidRPr="00D531B4">
        <w:rPr>
          <w:rFonts w:ascii="Times New Roman" w:eastAsia="Calibri" w:hAnsi="Times New Roman" w:cs="Times New Roman"/>
          <w:sz w:val="28"/>
          <w:szCs w:val="28"/>
          <w:vertAlign w:val="superscript"/>
        </w:rPr>
        <w:footnoteReference w:id="7"/>
      </w:r>
      <w:r w:rsidRPr="00B65D22">
        <w:rPr>
          <w:rFonts w:ascii="Times New Roman" w:eastAsia="Calibri" w:hAnsi="Times New Roman" w:cs="Times New Roman"/>
          <w:sz w:val="28"/>
          <w:szCs w:val="28"/>
        </w:rPr>
        <w:t>, Постановлением Правительства Российской Федерации № 434</w:t>
      </w:r>
      <w:r w:rsidRPr="00D531B4">
        <w:rPr>
          <w:rFonts w:ascii="Times New Roman" w:eastAsia="Calibri" w:hAnsi="Times New Roman" w:cs="Times New Roman"/>
          <w:sz w:val="28"/>
          <w:szCs w:val="28"/>
          <w:vertAlign w:val="superscript"/>
        </w:rPr>
        <w:footnoteReference w:id="8"/>
      </w:r>
      <w:r w:rsidRPr="00B65D22">
        <w:rPr>
          <w:rFonts w:ascii="Times New Roman" w:eastAsia="Calibri" w:hAnsi="Times New Roman" w:cs="Times New Roman"/>
          <w:sz w:val="28"/>
          <w:szCs w:val="28"/>
        </w:rPr>
        <w:t>.</w:t>
      </w:r>
    </w:p>
    <w:p w14:paraId="1726745F" w14:textId="77777777" w:rsidR="006875B9" w:rsidRDefault="006875B9" w:rsidP="00D531B4">
      <w:pPr>
        <w:spacing w:after="0" w:line="360" w:lineRule="auto"/>
        <w:ind w:firstLine="709"/>
        <w:jc w:val="both"/>
        <w:rPr>
          <w:rFonts w:ascii="Times New Roman" w:eastAsia="Calibri" w:hAnsi="Times New Roman" w:cs="Times New Roman"/>
          <w:sz w:val="28"/>
          <w:szCs w:val="28"/>
        </w:rPr>
      </w:pPr>
    </w:p>
    <w:p w14:paraId="6F09AAA0" w14:textId="789CE387" w:rsidR="006875B9" w:rsidRPr="00163BBD" w:rsidRDefault="002E3264" w:rsidP="00D531B4">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Пункты 23-29</w:t>
      </w:r>
      <w:r w:rsidR="00163BBD" w:rsidRPr="00163BBD">
        <w:rPr>
          <w:rFonts w:ascii="Times New Roman" w:eastAsia="Calibri" w:hAnsi="Times New Roman" w:cs="Times New Roman"/>
          <w:b/>
          <w:sz w:val="28"/>
          <w:szCs w:val="28"/>
        </w:rPr>
        <w:t>.</w:t>
      </w:r>
    </w:p>
    <w:p w14:paraId="07B2BD02" w14:textId="4637A365" w:rsidR="006875B9" w:rsidRDefault="00BB0A59" w:rsidP="00D531B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Позиция Банка России будет направлена дополнительно.</w:t>
      </w:r>
    </w:p>
    <w:p w14:paraId="1CDC305A" w14:textId="77777777" w:rsidR="00BB0A59" w:rsidRPr="00B65D22" w:rsidRDefault="00BB0A59" w:rsidP="00D531B4">
      <w:pPr>
        <w:spacing w:after="0" w:line="360" w:lineRule="auto"/>
        <w:ind w:firstLine="709"/>
        <w:jc w:val="both"/>
        <w:rPr>
          <w:rFonts w:ascii="Times New Roman" w:eastAsia="Calibri" w:hAnsi="Times New Roman" w:cs="Times New Roman"/>
          <w:sz w:val="28"/>
          <w:szCs w:val="28"/>
        </w:rPr>
      </w:pPr>
    </w:p>
    <w:p w14:paraId="7A539D38" w14:textId="3DB0DC82" w:rsidR="00CA362C" w:rsidRPr="00CA362C" w:rsidRDefault="00CA362C" w:rsidP="00D531B4">
      <w:pPr>
        <w:spacing w:after="0" w:line="360" w:lineRule="auto"/>
        <w:ind w:firstLine="709"/>
        <w:jc w:val="both"/>
        <w:rPr>
          <w:rFonts w:ascii="Times New Roman" w:eastAsia="Calibri" w:hAnsi="Times New Roman" w:cs="Times New Roman"/>
          <w:b/>
          <w:sz w:val="28"/>
          <w:szCs w:val="28"/>
        </w:rPr>
      </w:pPr>
      <w:r w:rsidRPr="00CA362C">
        <w:rPr>
          <w:rFonts w:ascii="Times New Roman" w:eastAsia="Calibri" w:hAnsi="Times New Roman" w:cs="Times New Roman"/>
          <w:b/>
          <w:sz w:val="28"/>
          <w:szCs w:val="28"/>
        </w:rPr>
        <w:lastRenderedPageBreak/>
        <w:t>По пункту 30</w:t>
      </w:r>
      <w:r w:rsidR="00BA1578" w:rsidRPr="00D531B4">
        <w:rPr>
          <w:rFonts w:ascii="Times New Roman" w:eastAsia="Calibri" w:hAnsi="Times New Roman" w:cs="Times New Roman"/>
          <w:b/>
          <w:sz w:val="28"/>
          <w:szCs w:val="28"/>
        </w:rPr>
        <w:t>.</w:t>
      </w:r>
    </w:p>
    <w:p w14:paraId="74C357AA" w14:textId="5FEDD994" w:rsidR="00CA362C" w:rsidRPr="00CA362C" w:rsidRDefault="007112CC" w:rsidP="00D531B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Банк России</w:t>
      </w:r>
      <w:r w:rsidRPr="00CA362C">
        <w:rPr>
          <w:rFonts w:ascii="Times New Roman" w:eastAsia="Calibri" w:hAnsi="Times New Roman" w:cs="Times New Roman"/>
          <w:sz w:val="28"/>
          <w:szCs w:val="28"/>
        </w:rPr>
        <w:t xml:space="preserve"> </w:t>
      </w:r>
      <w:r w:rsidR="00CA362C" w:rsidRPr="00CA362C">
        <w:rPr>
          <w:rFonts w:ascii="Times New Roman" w:eastAsia="Calibri" w:hAnsi="Times New Roman" w:cs="Times New Roman"/>
          <w:sz w:val="28"/>
          <w:szCs w:val="28"/>
        </w:rPr>
        <w:t>принципиально поддерживает предложение об увеличении срока представления кредитными организациями в Банк России списка акционеров (участников) по результатам годового (очередного) общего собрания. Вместе с тем, принимая во внимание положения пункта 8 статьи 12 Федерального закона № 115-ФЗ</w:t>
      </w:r>
      <w:r w:rsidR="00CA362C" w:rsidRPr="00D531B4">
        <w:rPr>
          <w:rFonts w:ascii="Times New Roman" w:eastAsia="Calibri" w:hAnsi="Times New Roman" w:cs="Times New Roman"/>
          <w:sz w:val="28"/>
          <w:szCs w:val="28"/>
          <w:vertAlign w:val="superscript"/>
        </w:rPr>
        <w:footnoteReference w:id="9"/>
      </w:r>
      <w:r w:rsidR="00CA362C" w:rsidRPr="00CA362C">
        <w:rPr>
          <w:rFonts w:ascii="Times New Roman" w:eastAsia="Calibri" w:hAnsi="Times New Roman" w:cs="Times New Roman"/>
          <w:sz w:val="28"/>
          <w:szCs w:val="28"/>
        </w:rPr>
        <w:t>, вопрос о порядке реализации данного предложения находится в настоящее время в стадии обсуждения.</w:t>
      </w:r>
    </w:p>
    <w:p w14:paraId="4509BEC8" w14:textId="77777777" w:rsidR="005253A8" w:rsidRDefault="005253A8" w:rsidP="00D531B4">
      <w:pPr>
        <w:spacing w:after="0" w:line="360" w:lineRule="auto"/>
        <w:ind w:firstLine="709"/>
        <w:jc w:val="both"/>
        <w:rPr>
          <w:rFonts w:ascii="Times New Roman" w:eastAsia="Calibri" w:hAnsi="Times New Roman" w:cs="Times New Roman"/>
          <w:b/>
          <w:sz w:val="28"/>
          <w:szCs w:val="28"/>
        </w:rPr>
      </w:pPr>
    </w:p>
    <w:p w14:paraId="7A4C03AA" w14:textId="6EB4BB3E" w:rsidR="00CA362C" w:rsidRPr="00CA362C" w:rsidRDefault="00CA362C" w:rsidP="00D531B4">
      <w:pPr>
        <w:spacing w:after="0" w:line="360" w:lineRule="auto"/>
        <w:ind w:firstLine="709"/>
        <w:jc w:val="both"/>
        <w:rPr>
          <w:rFonts w:ascii="Times New Roman" w:eastAsia="Calibri" w:hAnsi="Times New Roman" w:cs="Times New Roman"/>
          <w:b/>
          <w:sz w:val="28"/>
          <w:szCs w:val="28"/>
        </w:rPr>
      </w:pPr>
      <w:r w:rsidRPr="00CA362C">
        <w:rPr>
          <w:rFonts w:ascii="Times New Roman" w:eastAsia="Calibri" w:hAnsi="Times New Roman" w:cs="Times New Roman"/>
          <w:b/>
          <w:sz w:val="28"/>
          <w:szCs w:val="28"/>
        </w:rPr>
        <w:t>По пункту 31</w:t>
      </w:r>
      <w:r w:rsidR="00BA1578" w:rsidRPr="00D531B4">
        <w:rPr>
          <w:rFonts w:ascii="Times New Roman" w:eastAsia="Calibri" w:hAnsi="Times New Roman" w:cs="Times New Roman"/>
          <w:b/>
          <w:sz w:val="28"/>
          <w:szCs w:val="28"/>
        </w:rPr>
        <w:t>.</w:t>
      </w:r>
    </w:p>
    <w:p w14:paraId="51358DE3" w14:textId="77777777" w:rsidR="00CA362C" w:rsidRPr="00CA362C" w:rsidRDefault="00CA362C" w:rsidP="00D531B4">
      <w:pPr>
        <w:spacing w:after="0" w:line="360" w:lineRule="auto"/>
        <w:ind w:firstLine="709"/>
        <w:jc w:val="both"/>
        <w:rPr>
          <w:rFonts w:ascii="Times New Roman" w:eastAsia="Calibri" w:hAnsi="Times New Roman" w:cs="Times New Roman"/>
          <w:sz w:val="28"/>
          <w:szCs w:val="28"/>
        </w:rPr>
      </w:pPr>
      <w:r w:rsidRPr="00CA362C">
        <w:rPr>
          <w:rFonts w:ascii="Times New Roman" w:eastAsia="Calibri" w:hAnsi="Times New Roman" w:cs="Times New Roman"/>
          <w:sz w:val="28"/>
          <w:szCs w:val="28"/>
        </w:rPr>
        <w:t>Пунктом 1.5 Положения № 622-П</w:t>
      </w:r>
      <w:r w:rsidRPr="00D531B4">
        <w:rPr>
          <w:rFonts w:ascii="Times New Roman" w:eastAsia="Calibri" w:hAnsi="Times New Roman" w:cs="Times New Roman"/>
          <w:sz w:val="28"/>
          <w:szCs w:val="28"/>
          <w:vertAlign w:val="superscript"/>
        </w:rPr>
        <w:footnoteReference w:id="10"/>
      </w:r>
      <w:r w:rsidRPr="00CA362C">
        <w:rPr>
          <w:rFonts w:ascii="Times New Roman" w:eastAsia="Calibri" w:hAnsi="Times New Roman" w:cs="Times New Roman"/>
          <w:sz w:val="28"/>
          <w:szCs w:val="28"/>
        </w:rPr>
        <w:t xml:space="preserve"> установлен срок продолжительностью 10 рабочих дней для направления кредитными организациями (негосударственными пенсионными фондами) в Банк России уведомления об изменении информации о лицах, под контролем либо значительным влиянием которых они находятся.</w:t>
      </w:r>
    </w:p>
    <w:p w14:paraId="0E91247F" w14:textId="77777777" w:rsidR="00CA362C" w:rsidRPr="00CA362C" w:rsidRDefault="00CA362C" w:rsidP="00D531B4">
      <w:pPr>
        <w:spacing w:after="0" w:line="360" w:lineRule="auto"/>
        <w:ind w:firstLine="709"/>
        <w:jc w:val="both"/>
        <w:rPr>
          <w:rFonts w:ascii="Times New Roman" w:eastAsia="Calibri" w:hAnsi="Times New Roman" w:cs="Times New Roman"/>
          <w:sz w:val="28"/>
          <w:szCs w:val="28"/>
        </w:rPr>
      </w:pPr>
      <w:r w:rsidRPr="00CA362C">
        <w:rPr>
          <w:rFonts w:ascii="Times New Roman" w:eastAsia="Calibri" w:hAnsi="Times New Roman" w:cs="Times New Roman"/>
          <w:sz w:val="28"/>
          <w:szCs w:val="28"/>
        </w:rPr>
        <w:t>Данное требование носит универсальный характер и не зависит от наличия (отсутствия) в составе указанных лиц резидентов иностранных государств.</w:t>
      </w:r>
    </w:p>
    <w:p w14:paraId="7131C63E" w14:textId="42C0FE19" w:rsidR="00CA362C" w:rsidRPr="00CA362C" w:rsidRDefault="00CA362C" w:rsidP="00D531B4">
      <w:pPr>
        <w:spacing w:after="0" w:line="360" w:lineRule="auto"/>
        <w:ind w:firstLine="709"/>
        <w:jc w:val="both"/>
        <w:rPr>
          <w:rFonts w:ascii="Times New Roman" w:eastAsia="Calibri" w:hAnsi="Times New Roman" w:cs="Times New Roman"/>
          <w:sz w:val="28"/>
          <w:szCs w:val="28"/>
        </w:rPr>
      </w:pPr>
      <w:r w:rsidRPr="00CA362C">
        <w:rPr>
          <w:rFonts w:ascii="Times New Roman" w:eastAsia="Calibri" w:hAnsi="Times New Roman" w:cs="Times New Roman"/>
          <w:sz w:val="28"/>
          <w:szCs w:val="28"/>
        </w:rPr>
        <w:t>Информационным письмом Банка России от 27.03.2020 № ИН-06-14/34</w:t>
      </w:r>
      <w:r w:rsidR="007112CC" w:rsidRPr="007112CC">
        <w:t xml:space="preserve"> </w:t>
      </w:r>
      <w:r w:rsidR="007112CC">
        <w:rPr>
          <w:rFonts w:ascii="Times New Roman" w:eastAsia="Calibri" w:hAnsi="Times New Roman" w:cs="Times New Roman"/>
          <w:sz w:val="28"/>
          <w:szCs w:val="28"/>
        </w:rPr>
        <w:t>«</w:t>
      </w:r>
      <w:r w:rsidR="007112CC" w:rsidRPr="007112CC">
        <w:rPr>
          <w:rFonts w:ascii="Times New Roman" w:eastAsia="Calibri" w:hAnsi="Times New Roman" w:cs="Times New Roman"/>
          <w:sz w:val="28"/>
          <w:szCs w:val="28"/>
        </w:rPr>
        <w:t xml:space="preserve">О снижении регуляторной и надзорной нагрузки в связи с действиями системных факторов, обусловленных распространением </w:t>
      </w:r>
      <w:proofErr w:type="spellStart"/>
      <w:r w:rsidR="007112CC" w:rsidRPr="007112CC">
        <w:rPr>
          <w:rFonts w:ascii="Times New Roman" w:eastAsia="Calibri" w:hAnsi="Times New Roman" w:cs="Times New Roman"/>
          <w:sz w:val="28"/>
          <w:szCs w:val="28"/>
        </w:rPr>
        <w:t>коронавирусной</w:t>
      </w:r>
      <w:proofErr w:type="spellEnd"/>
      <w:r w:rsidR="007112CC" w:rsidRPr="007112CC">
        <w:rPr>
          <w:rFonts w:ascii="Times New Roman" w:eastAsia="Calibri" w:hAnsi="Times New Roman" w:cs="Times New Roman"/>
          <w:sz w:val="28"/>
          <w:szCs w:val="28"/>
        </w:rPr>
        <w:t xml:space="preserve"> инфекции (COVID-19)</w:t>
      </w:r>
      <w:r w:rsidR="007112CC">
        <w:rPr>
          <w:rFonts w:ascii="Times New Roman" w:eastAsia="Calibri" w:hAnsi="Times New Roman" w:cs="Times New Roman"/>
          <w:sz w:val="28"/>
          <w:szCs w:val="28"/>
        </w:rPr>
        <w:t>» (далее – Информационное письмо №</w:t>
      </w:r>
      <w:r w:rsidR="007112CC" w:rsidRPr="007112CC">
        <w:rPr>
          <w:rFonts w:ascii="Times New Roman" w:eastAsia="Calibri" w:hAnsi="Times New Roman" w:cs="Times New Roman"/>
          <w:sz w:val="28"/>
          <w:szCs w:val="28"/>
        </w:rPr>
        <w:t xml:space="preserve"> </w:t>
      </w:r>
      <w:r w:rsidR="007112CC" w:rsidRPr="00CA362C">
        <w:rPr>
          <w:rFonts w:ascii="Times New Roman" w:eastAsia="Calibri" w:hAnsi="Times New Roman" w:cs="Times New Roman"/>
          <w:sz w:val="28"/>
          <w:szCs w:val="28"/>
        </w:rPr>
        <w:t>ИН-06-14/34</w:t>
      </w:r>
      <w:r w:rsidR="007112CC">
        <w:rPr>
          <w:rFonts w:ascii="Times New Roman" w:eastAsia="Calibri" w:hAnsi="Times New Roman" w:cs="Times New Roman"/>
          <w:sz w:val="28"/>
          <w:szCs w:val="28"/>
        </w:rPr>
        <w:t xml:space="preserve">) </w:t>
      </w:r>
      <w:r w:rsidRPr="00CA362C">
        <w:rPr>
          <w:rFonts w:ascii="Times New Roman" w:eastAsia="Calibri" w:hAnsi="Times New Roman" w:cs="Times New Roman"/>
          <w:sz w:val="28"/>
          <w:szCs w:val="28"/>
        </w:rPr>
        <w:t xml:space="preserve">разъяснена возможность представления указанных сведений в Банк России в срок до 15 рабочих дней без применения мер со стороны Банка России. </w:t>
      </w:r>
    </w:p>
    <w:p w14:paraId="1D8F3BE0" w14:textId="77777777" w:rsidR="00CA362C" w:rsidRPr="00CA362C" w:rsidRDefault="00CA362C" w:rsidP="00D531B4">
      <w:pPr>
        <w:spacing w:after="0" w:line="360" w:lineRule="auto"/>
        <w:ind w:firstLine="709"/>
        <w:jc w:val="both"/>
        <w:rPr>
          <w:rFonts w:ascii="Times New Roman" w:eastAsia="Calibri" w:hAnsi="Times New Roman" w:cs="Times New Roman"/>
          <w:sz w:val="28"/>
          <w:szCs w:val="28"/>
        </w:rPr>
      </w:pPr>
      <w:r w:rsidRPr="00CA362C">
        <w:rPr>
          <w:rFonts w:ascii="Times New Roman" w:eastAsia="Calibri" w:hAnsi="Times New Roman" w:cs="Times New Roman"/>
          <w:sz w:val="28"/>
          <w:szCs w:val="28"/>
        </w:rPr>
        <w:lastRenderedPageBreak/>
        <w:t xml:space="preserve">Поскольку наличие иностранных лиц в составе лиц, под контролем либо значительным влиянием которых находятся кредитные организации (негосударственные пенсионные фонды), не является </w:t>
      </w:r>
      <w:proofErr w:type="gramStart"/>
      <w:r w:rsidRPr="00CA362C">
        <w:rPr>
          <w:rFonts w:ascii="Times New Roman" w:eastAsia="Calibri" w:hAnsi="Times New Roman" w:cs="Times New Roman"/>
          <w:sz w:val="28"/>
          <w:szCs w:val="28"/>
        </w:rPr>
        <w:t>обязательным,  двукратное</w:t>
      </w:r>
      <w:proofErr w:type="gramEnd"/>
      <w:r w:rsidRPr="00CA362C">
        <w:rPr>
          <w:rFonts w:ascii="Times New Roman" w:eastAsia="Calibri" w:hAnsi="Times New Roman" w:cs="Times New Roman"/>
          <w:sz w:val="28"/>
          <w:szCs w:val="28"/>
        </w:rPr>
        <w:t xml:space="preserve"> увеличение вышеупомянутого периода времени для всех кредитных организаций (негосударственных пенсионных фондов) представляется неоправданным. </w:t>
      </w:r>
    </w:p>
    <w:p w14:paraId="1AF8C3E3" w14:textId="77777777" w:rsidR="00CA362C" w:rsidRPr="00CA362C" w:rsidRDefault="00CA362C" w:rsidP="00D531B4">
      <w:pPr>
        <w:spacing w:after="0" w:line="360" w:lineRule="auto"/>
        <w:ind w:firstLine="709"/>
        <w:jc w:val="both"/>
        <w:rPr>
          <w:rFonts w:ascii="Times New Roman" w:eastAsia="Calibri" w:hAnsi="Times New Roman" w:cs="Times New Roman"/>
          <w:sz w:val="28"/>
          <w:szCs w:val="28"/>
        </w:rPr>
      </w:pPr>
      <w:r w:rsidRPr="00CA362C">
        <w:rPr>
          <w:rFonts w:ascii="Times New Roman" w:eastAsia="Calibri" w:hAnsi="Times New Roman" w:cs="Times New Roman"/>
          <w:sz w:val="28"/>
          <w:szCs w:val="28"/>
        </w:rPr>
        <w:t xml:space="preserve">При этом отмечаем возможность принятия Банком России во внимание затруднений при подготовке необходимых документов, сложившихся в конкретных обстоятельствах.  </w:t>
      </w:r>
    </w:p>
    <w:p w14:paraId="21E8E7A2" w14:textId="77777777" w:rsidR="005253A8" w:rsidRDefault="005253A8" w:rsidP="00D531B4">
      <w:pPr>
        <w:spacing w:after="0" w:line="360" w:lineRule="auto"/>
        <w:ind w:firstLine="709"/>
        <w:jc w:val="both"/>
        <w:rPr>
          <w:rFonts w:ascii="Times New Roman" w:eastAsia="Calibri" w:hAnsi="Times New Roman" w:cs="Times New Roman"/>
          <w:b/>
          <w:sz w:val="28"/>
          <w:szCs w:val="28"/>
        </w:rPr>
      </w:pPr>
    </w:p>
    <w:p w14:paraId="406439A4" w14:textId="23D79740" w:rsidR="00CA362C" w:rsidRPr="00CA362C" w:rsidRDefault="00CA362C" w:rsidP="00D531B4">
      <w:pPr>
        <w:spacing w:after="0" w:line="360" w:lineRule="auto"/>
        <w:ind w:firstLine="709"/>
        <w:jc w:val="both"/>
        <w:rPr>
          <w:rFonts w:ascii="Times New Roman" w:eastAsia="Calibri" w:hAnsi="Times New Roman" w:cs="Times New Roman"/>
          <w:b/>
          <w:sz w:val="28"/>
          <w:szCs w:val="28"/>
        </w:rPr>
      </w:pPr>
      <w:r w:rsidRPr="00CA362C">
        <w:rPr>
          <w:rFonts w:ascii="Times New Roman" w:eastAsia="Calibri" w:hAnsi="Times New Roman" w:cs="Times New Roman"/>
          <w:b/>
          <w:sz w:val="28"/>
          <w:szCs w:val="28"/>
        </w:rPr>
        <w:t>По пункту 32</w:t>
      </w:r>
      <w:r w:rsidR="009B638F">
        <w:rPr>
          <w:rFonts w:ascii="Times New Roman" w:eastAsia="Calibri" w:hAnsi="Times New Roman" w:cs="Times New Roman"/>
          <w:b/>
          <w:sz w:val="28"/>
          <w:szCs w:val="28"/>
        </w:rPr>
        <w:t>.</w:t>
      </w:r>
    </w:p>
    <w:p w14:paraId="60041A40" w14:textId="48822AF7" w:rsidR="00CA362C" w:rsidRPr="00CA362C" w:rsidRDefault="00CA362C" w:rsidP="00D531B4">
      <w:pPr>
        <w:spacing w:after="0" w:line="360" w:lineRule="auto"/>
        <w:ind w:firstLine="709"/>
        <w:jc w:val="both"/>
        <w:rPr>
          <w:rFonts w:ascii="Times New Roman" w:eastAsia="Calibri" w:hAnsi="Times New Roman" w:cs="Times New Roman"/>
          <w:sz w:val="28"/>
          <w:szCs w:val="28"/>
        </w:rPr>
      </w:pPr>
      <w:r w:rsidRPr="00CA362C">
        <w:rPr>
          <w:rFonts w:ascii="Times New Roman" w:eastAsia="Calibri" w:hAnsi="Times New Roman" w:cs="Times New Roman"/>
          <w:sz w:val="28"/>
          <w:szCs w:val="28"/>
        </w:rPr>
        <w:t>П</w:t>
      </w:r>
      <w:r w:rsidR="00EC682D">
        <w:rPr>
          <w:rFonts w:ascii="Times New Roman" w:eastAsia="Calibri" w:hAnsi="Times New Roman" w:cs="Times New Roman"/>
          <w:sz w:val="28"/>
          <w:szCs w:val="28"/>
        </w:rPr>
        <w:t>оложения п</w:t>
      </w:r>
      <w:r w:rsidRPr="00CA362C">
        <w:rPr>
          <w:rFonts w:ascii="Times New Roman" w:eastAsia="Calibri" w:hAnsi="Times New Roman" w:cs="Times New Roman"/>
          <w:sz w:val="28"/>
          <w:szCs w:val="28"/>
        </w:rPr>
        <w:t>ункт</w:t>
      </w:r>
      <w:r w:rsidR="00EC682D">
        <w:rPr>
          <w:rFonts w:ascii="Times New Roman" w:eastAsia="Calibri" w:hAnsi="Times New Roman" w:cs="Times New Roman"/>
          <w:sz w:val="28"/>
          <w:szCs w:val="28"/>
        </w:rPr>
        <w:t>а</w:t>
      </w:r>
      <w:r w:rsidRPr="00CA362C">
        <w:rPr>
          <w:rFonts w:ascii="Times New Roman" w:eastAsia="Calibri" w:hAnsi="Times New Roman" w:cs="Times New Roman"/>
          <w:sz w:val="28"/>
          <w:szCs w:val="28"/>
        </w:rPr>
        <w:t xml:space="preserve"> 1.9 информационного письма Банка России</w:t>
      </w:r>
      <w:r w:rsidR="00EC682D">
        <w:rPr>
          <w:rFonts w:ascii="Times New Roman" w:eastAsia="Calibri" w:hAnsi="Times New Roman" w:cs="Times New Roman"/>
          <w:sz w:val="28"/>
          <w:szCs w:val="28"/>
        </w:rPr>
        <w:t xml:space="preserve"> от 27.03.2020 № </w:t>
      </w:r>
      <w:r w:rsidR="00EC682D" w:rsidRPr="00CA362C">
        <w:rPr>
          <w:rFonts w:ascii="Times New Roman" w:eastAsia="Calibri" w:hAnsi="Times New Roman" w:cs="Times New Roman"/>
          <w:sz w:val="28"/>
          <w:szCs w:val="28"/>
          <w:lang w:eastAsia="ru-RU"/>
        </w:rPr>
        <w:t>ИН-06-14/34</w:t>
      </w:r>
      <w:r w:rsidR="00EC682D">
        <w:rPr>
          <w:rFonts w:ascii="Times New Roman" w:eastAsia="Calibri" w:hAnsi="Times New Roman" w:cs="Times New Roman"/>
          <w:sz w:val="28"/>
          <w:szCs w:val="28"/>
          <w:lang w:eastAsia="ru-RU"/>
        </w:rPr>
        <w:t xml:space="preserve"> </w:t>
      </w:r>
      <w:r w:rsidRPr="00CA362C">
        <w:rPr>
          <w:rFonts w:ascii="Times New Roman" w:eastAsia="Calibri" w:hAnsi="Times New Roman" w:cs="Times New Roman"/>
          <w:sz w:val="28"/>
          <w:szCs w:val="28"/>
        </w:rPr>
        <w:t>наряду с ины</w:t>
      </w:r>
      <w:r w:rsidR="00EC682D">
        <w:rPr>
          <w:rFonts w:ascii="Times New Roman" w:eastAsia="Calibri" w:hAnsi="Times New Roman" w:cs="Times New Roman"/>
          <w:sz w:val="28"/>
          <w:szCs w:val="28"/>
        </w:rPr>
        <w:t xml:space="preserve">ми разъяснениями, изложенными этом информационном </w:t>
      </w:r>
      <w:r w:rsidRPr="00CA362C">
        <w:rPr>
          <w:rFonts w:ascii="Times New Roman" w:eastAsia="Calibri" w:hAnsi="Times New Roman" w:cs="Times New Roman"/>
          <w:sz w:val="28"/>
          <w:szCs w:val="28"/>
          <w:lang w:eastAsia="ru-RU"/>
        </w:rPr>
        <w:t xml:space="preserve">письме, </w:t>
      </w:r>
      <w:r w:rsidRPr="00CA362C">
        <w:rPr>
          <w:rFonts w:ascii="Times New Roman" w:eastAsia="Calibri" w:hAnsi="Times New Roman" w:cs="Times New Roman"/>
          <w:sz w:val="28"/>
          <w:szCs w:val="28"/>
        </w:rPr>
        <w:t>направлен</w:t>
      </w:r>
      <w:r w:rsidR="00EC682D">
        <w:rPr>
          <w:rFonts w:ascii="Times New Roman" w:eastAsia="Calibri" w:hAnsi="Times New Roman" w:cs="Times New Roman"/>
          <w:sz w:val="28"/>
          <w:szCs w:val="28"/>
        </w:rPr>
        <w:t>ы</w:t>
      </w:r>
      <w:r w:rsidRPr="00CA362C">
        <w:rPr>
          <w:rFonts w:ascii="Times New Roman" w:eastAsia="Calibri" w:hAnsi="Times New Roman" w:cs="Times New Roman"/>
          <w:sz w:val="28"/>
          <w:szCs w:val="28"/>
        </w:rPr>
        <w:t xml:space="preserve"> на упрощение исполнения финансовыми организациями требований нормативных актов Банка России, регламентирующих вопрос представления уведомлений об изменении анкетных данных (Положения № 625-П</w:t>
      </w:r>
      <w:r w:rsidRPr="00CA362C">
        <w:rPr>
          <w:rFonts w:ascii="Times New Roman" w:eastAsia="Calibri" w:hAnsi="Times New Roman" w:cs="Times New Roman"/>
          <w:sz w:val="28"/>
          <w:szCs w:val="28"/>
        </w:rPr>
        <w:footnoteReference w:id="11"/>
      </w:r>
      <w:r w:rsidRPr="00CA362C">
        <w:rPr>
          <w:rFonts w:ascii="Times New Roman" w:eastAsia="Calibri" w:hAnsi="Times New Roman" w:cs="Times New Roman"/>
          <w:sz w:val="28"/>
          <w:szCs w:val="28"/>
        </w:rPr>
        <w:t xml:space="preserve"> и Указание Банка России </w:t>
      </w:r>
      <w:r w:rsidR="00EC682D">
        <w:rPr>
          <w:rFonts w:ascii="Times New Roman" w:eastAsia="Calibri" w:hAnsi="Times New Roman" w:cs="Times New Roman"/>
          <w:sz w:val="28"/>
          <w:szCs w:val="28"/>
        </w:rPr>
        <w:t xml:space="preserve">                                      </w:t>
      </w:r>
      <w:r w:rsidRPr="00CA362C">
        <w:rPr>
          <w:rFonts w:ascii="Times New Roman" w:eastAsia="Calibri" w:hAnsi="Times New Roman" w:cs="Times New Roman"/>
          <w:sz w:val="28"/>
          <w:szCs w:val="28"/>
        </w:rPr>
        <w:t>№ 4662-У).</w:t>
      </w:r>
    </w:p>
    <w:p w14:paraId="186FE2A4" w14:textId="4C7B352E" w:rsidR="00CA362C" w:rsidRPr="00CA362C" w:rsidRDefault="00CA362C" w:rsidP="00D531B4">
      <w:pPr>
        <w:spacing w:after="0" w:line="360" w:lineRule="auto"/>
        <w:ind w:firstLine="709"/>
        <w:jc w:val="both"/>
        <w:rPr>
          <w:rFonts w:ascii="Times New Roman" w:eastAsia="Calibri" w:hAnsi="Times New Roman" w:cs="Times New Roman"/>
          <w:sz w:val="28"/>
          <w:szCs w:val="28"/>
        </w:rPr>
      </w:pPr>
      <w:r w:rsidRPr="00CA362C">
        <w:rPr>
          <w:rFonts w:ascii="Times New Roman" w:eastAsia="Calibri" w:hAnsi="Times New Roman" w:cs="Times New Roman"/>
          <w:sz w:val="28"/>
          <w:szCs w:val="28"/>
        </w:rPr>
        <w:t xml:space="preserve">В соответствии с пунктами 2.18 и 3.5 Положения № 625-П срок информирования финансовыми организациями Банка России об изменении анкетных данных своих должностных лиц (лиц, временно исполняющих обязанности должностных лиц или обладающих правом распоряжения </w:t>
      </w:r>
      <w:r w:rsidRPr="00CA362C">
        <w:rPr>
          <w:rFonts w:ascii="Times New Roman" w:eastAsia="Calibri" w:hAnsi="Times New Roman" w:cs="Times New Roman"/>
          <w:sz w:val="28"/>
          <w:szCs w:val="28"/>
        </w:rPr>
        <w:lastRenderedPageBreak/>
        <w:t>денежными средствами) исчисляется с момента, когда финансов</w:t>
      </w:r>
      <w:r w:rsidR="00BB0A59">
        <w:rPr>
          <w:rFonts w:ascii="Times New Roman" w:eastAsia="Calibri" w:hAnsi="Times New Roman" w:cs="Times New Roman"/>
          <w:sz w:val="28"/>
          <w:szCs w:val="28"/>
        </w:rPr>
        <w:t xml:space="preserve">ой организации стало известно </w:t>
      </w:r>
      <w:r w:rsidRPr="00CA362C">
        <w:rPr>
          <w:rFonts w:ascii="Times New Roman" w:eastAsia="Calibri" w:hAnsi="Times New Roman" w:cs="Times New Roman"/>
          <w:sz w:val="28"/>
          <w:szCs w:val="28"/>
        </w:rPr>
        <w:t xml:space="preserve">или должно было стать известно об изменении анкетных данных должностного лица. </w:t>
      </w:r>
    </w:p>
    <w:p w14:paraId="17567BCE" w14:textId="2AB279B3" w:rsidR="00CA362C" w:rsidRPr="00071D2C" w:rsidRDefault="00CA362C" w:rsidP="00D531B4">
      <w:pPr>
        <w:spacing w:after="0" w:line="360" w:lineRule="auto"/>
        <w:ind w:firstLine="709"/>
        <w:jc w:val="both"/>
        <w:rPr>
          <w:rFonts w:ascii="Times New Roman" w:eastAsia="Calibri" w:hAnsi="Times New Roman" w:cs="Times New Roman"/>
          <w:sz w:val="28"/>
          <w:szCs w:val="28"/>
        </w:rPr>
      </w:pPr>
      <w:r w:rsidRPr="00CA362C">
        <w:rPr>
          <w:rFonts w:ascii="Times New Roman" w:eastAsia="Calibri" w:hAnsi="Times New Roman" w:cs="Times New Roman"/>
          <w:sz w:val="28"/>
          <w:szCs w:val="28"/>
        </w:rPr>
        <w:t xml:space="preserve">При этом сроки представления указанных сведений в Банк России варьируются в зависимости от их значимости с точки зрения оценки соответствия лица установленным требованиям. Учитывая, что обязанность по направлению сведений об изменении анкетных данных возложена на финансовую организацию, </w:t>
      </w:r>
      <w:r w:rsidR="00071D2C" w:rsidRPr="00071D2C">
        <w:rPr>
          <w:rFonts w:ascii="Times New Roman" w:eastAsia="Calibri" w:hAnsi="Times New Roman" w:cs="Times New Roman"/>
          <w:sz w:val="28"/>
          <w:szCs w:val="28"/>
        </w:rPr>
        <w:t>которой сообщает сотрудник</w:t>
      </w:r>
      <w:r w:rsidRPr="00071D2C">
        <w:rPr>
          <w:rFonts w:ascii="Times New Roman" w:eastAsia="Calibri" w:hAnsi="Times New Roman" w:cs="Times New Roman"/>
          <w:sz w:val="28"/>
          <w:szCs w:val="28"/>
        </w:rPr>
        <w:t>, срок</w:t>
      </w:r>
      <w:r w:rsidR="00584410" w:rsidRPr="00071D2C">
        <w:rPr>
          <w:rFonts w:ascii="Times New Roman" w:eastAsia="Calibri" w:hAnsi="Times New Roman" w:cs="Times New Roman"/>
          <w:sz w:val="28"/>
          <w:szCs w:val="28"/>
        </w:rPr>
        <w:t xml:space="preserve"> направления уведомления</w:t>
      </w:r>
      <w:r w:rsidRPr="00071D2C">
        <w:rPr>
          <w:rFonts w:ascii="Times New Roman" w:eastAsia="Calibri" w:hAnsi="Times New Roman" w:cs="Times New Roman"/>
          <w:sz w:val="28"/>
          <w:szCs w:val="28"/>
        </w:rPr>
        <w:t xml:space="preserve"> исчисляется</w:t>
      </w:r>
      <w:r w:rsidR="00584410" w:rsidRPr="00071D2C">
        <w:rPr>
          <w:rFonts w:ascii="Times New Roman" w:eastAsia="Calibri" w:hAnsi="Times New Roman" w:cs="Times New Roman"/>
          <w:sz w:val="28"/>
          <w:szCs w:val="28"/>
        </w:rPr>
        <w:t xml:space="preserve"> со дня, когда финансовой организации стало известно об изменении анкетных данных, </w:t>
      </w:r>
      <w:r w:rsidRPr="00071D2C">
        <w:rPr>
          <w:rFonts w:ascii="Times New Roman" w:eastAsia="Calibri" w:hAnsi="Times New Roman" w:cs="Times New Roman"/>
          <w:sz w:val="28"/>
          <w:szCs w:val="28"/>
        </w:rPr>
        <w:t>как э</w:t>
      </w:r>
      <w:r w:rsidR="00584410" w:rsidRPr="00071D2C">
        <w:rPr>
          <w:rFonts w:ascii="Times New Roman" w:eastAsia="Calibri" w:hAnsi="Times New Roman" w:cs="Times New Roman"/>
          <w:sz w:val="28"/>
          <w:szCs w:val="28"/>
        </w:rPr>
        <w:t>то следует из нормативного акта</w:t>
      </w:r>
    </w:p>
    <w:p w14:paraId="6BD85996" w14:textId="7D6DCA18" w:rsidR="00CA362C" w:rsidRPr="00CA362C" w:rsidRDefault="00CA362C" w:rsidP="00D531B4">
      <w:pPr>
        <w:spacing w:after="0" w:line="360" w:lineRule="auto"/>
        <w:ind w:firstLine="709"/>
        <w:jc w:val="both"/>
        <w:rPr>
          <w:rFonts w:ascii="Times New Roman" w:eastAsia="Calibri" w:hAnsi="Times New Roman" w:cs="Times New Roman"/>
          <w:sz w:val="28"/>
          <w:szCs w:val="28"/>
          <w:lang w:eastAsia="ru-RU"/>
        </w:rPr>
      </w:pPr>
      <w:r w:rsidRPr="00071D2C">
        <w:rPr>
          <w:rFonts w:ascii="Times New Roman" w:eastAsia="Calibri" w:hAnsi="Times New Roman" w:cs="Times New Roman"/>
          <w:sz w:val="28"/>
          <w:szCs w:val="28"/>
          <w:lang w:eastAsia="ru-RU"/>
        </w:rPr>
        <w:t>Таким образом</w:t>
      </w:r>
      <w:r w:rsidR="00BB0A59" w:rsidRPr="00071D2C">
        <w:rPr>
          <w:rFonts w:ascii="Times New Roman" w:eastAsia="Calibri" w:hAnsi="Times New Roman" w:cs="Times New Roman"/>
          <w:sz w:val="28"/>
          <w:szCs w:val="28"/>
          <w:lang w:eastAsia="ru-RU"/>
        </w:rPr>
        <w:t>,</w:t>
      </w:r>
      <w:r w:rsidRPr="00071D2C">
        <w:rPr>
          <w:rFonts w:ascii="Times New Roman" w:eastAsia="Calibri" w:hAnsi="Times New Roman" w:cs="Times New Roman"/>
          <w:sz w:val="28"/>
          <w:szCs w:val="28"/>
          <w:lang w:eastAsia="ru-RU"/>
        </w:rPr>
        <w:t xml:space="preserve"> в целях применения Положения</w:t>
      </w:r>
      <w:r w:rsidR="00BB0A59" w:rsidRPr="00071D2C">
        <w:rPr>
          <w:rFonts w:ascii="Times New Roman" w:eastAsia="Calibri" w:hAnsi="Times New Roman" w:cs="Times New Roman"/>
          <w:sz w:val="28"/>
          <w:szCs w:val="28"/>
          <w:lang w:eastAsia="ru-RU"/>
        </w:rPr>
        <w:t xml:space="preserve"> 625-П </w:t>
      </w:r>
      <w:r w:rsidRPr="00071D2C">
        <w:rPr>
          <w:rFonts w:ascii="Times New Roman" w:eastAsia="Calibri" w:hAnsi="Times New Roman" w:cs="Times New Roman"/>
          <w:sz w:val="28"/>
          <w:szCs w:val="28"/>
          <w:lang w:eastAsia="ru-RU"/>
        </w:rPr>
        <w:t xml:space="preserve">моментом </w:t>
      </w:r>
      <w:r w:rsidR="00071D2C" w:rsidRPr="00071D2C">
        <w:rPr>
          <w:rFonts w:ascii="Times New Roman" w:eastAsia="Calibri" w:hAnsi="Times New Roman" w:cs="Times New Roman"/>
          <w:sz w:val="28"/>
          <w:szCs w:val="28"/>
          <w:lang w:eastAsia="ru-RU"/>
        </w:rPr>
        <w:t>направления сведений об изменении</w:t>
      </w:r>
      <w:r w:rsidRPr="00071D2C">
        <w:rPr>
          <w:rFonts w:ascii="Times New Roman" w:eastAsia="Calibri" w:hAnsi="Times New Roman" w:cs="Times New Roman"/>
          <w:sz w:val="28"/>
          <w:szCs w:val="28"/>
          <w:lang w:eastAsia="ru-RU"/>
        </w:rPr>
        <w:t xml:space="preserve"> анкетных данных является момент, когда</w:t>
      </w:r>
      <w:r w:rsidR="00071D2C" w:rsidRPr="00071D2C">
        <w:rPr>
          <w:rFonts w:ascii="Times New Roman" w:eastAsia="Calibri" w:hAnsi="Times New Roman" w:cs="Times New Roman"/>
          <w:sz w:val="28"/>
          <w:szCs w:val="28"/>
          <w:lang w:eastAsia="ru-RU"/>
        </w:rPr>
        <w:t xml:space="preserve"> финансовой организации </w:t>
      </w:r>
      <w:r w:rsidRPr="00071D2C">
        <w:rPr>
          <w:rFonts w:ascii="Times New Roman" w:eastAsia="Calibri" w:hAnsi="Times New Roman" w:cs="Times New Roman"/>
          <w:sz w:val="28"/>
          <w:szCs w:val="28"/>
          <w:lang w:eastAsia="ru-RU"/>
        </w:rPr>
        <w:t>стало известно</w:t>
      </w:r>
      <w:r w:rsidR="00071D2C" w:rsidRPr="00071D2C">
        <w:rPr>
          <w:rFonts w:ascii="Times New Roman" w:eastAsia="Calibri" w:hAnsi="Times New Roman" w:cs="Times New Roman"/>
          <w:sz w:val="28"/>
          <w:szCs w:val="28"/>
          <w:lang w:eastAsia="ru-RU"/>
        </w:rPr>
        <w:t xml:space="preserve"> об этом</w:t>
      </w:r>
      <w:r w:rsidRPr="00071D2C">
        <w:rPr>
          <w:rFonts w:ascii="Times New Roman" w:eastAsia="Calibri" w:hAnsi="Times New Roman" w:cs="Times New Roman"/>
          <w:sz w:val="28"/>
          <w:szCs w:val="28"/>
          <w:lang w:eastAsia="ru-RU"/>
        </w:rPr>
        <w:t>.</w:t>
      </w:r>
      <w:r w:rsidRPr="00CA362C">
        <w:rPr>
          <w:rFonts w:ascii="Times New Roman" w:eastAsia="Calibri" w:hAnsi="Times New Roman" w:cs="Times New Roman"/>
          <w:sz w:val="28"/>
          <w:szCs w:val="28"/>
          <w:lang w:eastAsia="ru-RU"/>
        </w:rPr>
        <w:t xml:space="preserve"> </w:t>
      </w:r>
    </w:p>
    <w:p w14:paraId="65F1C1D5" w14:textId="048AA3E6" w:rsidR="00CA362C" w:rsidRPr="00CA362C" w:rsidRDefault="00CA362C" w:rsidP="00D531B4">
      <w:pPr>
        <w:spacing w:after="0" w:line="360" w:lineRule="auto"/>
        <w:ind w:firstLine="709"/>
        <w:jc w:val="both"/>
        <w:rPr>
          <w:rFonts w:ascii="Times New Roman" w:eastAsia="Calibri" w:hAnsi="Times New Roman" w:cs="Times New Roman"/>
          <w:sz w:val="28"/>
          <w:szCs w:val="28"/>
          <w:lang w:eastAsia="ru-RU"/>
        </w:rPr>
      </w:pPr>
      <w:r w:rsidRPr="00CA362C">
        <w:rPr>
          <w:rFonts w:ascii="Times New Roman" w:eastAsia="Calibri" w:hAnsi="Times New Roman" w:cs="Times New Roman"/>
          <w:sz w:val="28"/>
          <w:szCs w:val="28"/>
          <w:lang w:eastAsia="ru-RU"/>
        </w:rPr>
        <w:t xml:space="preserve">Вышеупомянутым пунктом </w:t>
      </w:r>
      <w:r w:rsidR="007112CC">
        <w:rPr>
          <w:rFonts w:ascii="Times New Roman" w:eastAsia="Calibri" w:hAnsi="Times New Roman" w:cs="Times New Roman"/>
          <w:sz w:val="28"/>
          <w:szCs w:val="28"/>
          <w:lang w:eastAsia="ru-RU"/>
        </w:rPr>
        <w:t>И</w:t>
      </w:r>
      <w:r w:rsidR="007112CC" w:rsidRPr="00CA362C">
        <w:rPr>
          <w:rFonts w:ascii="Times New Roman" w:eastAsia="Calibri" w:hAnsi="Times New Roman" w:cs="Times New Roman"/>
          <w:sz w:val="28"/>
          <w:szCs w:val="28"/>
          <w:lang w:eastAsia="ru-RU"/>
        </w:rPr>
        <w:t xml:space="preserve">нформационного </w:t>
      </w:r>
      <w:r w:rsidRPr="00CA362C">
        <w:rPr>
          <w:rFonts w:ascii="Times New Roman" w:eastAsia="Calibri" w:hAnsi="Times New Roman" w:cs="Times New Roman"/>
          <w:sz w:val="28"/>
          <w:szCs w:val="28"/>
          <w:lang w:eastAsia="ru-RU"/>
        </w:rPr>
        <w:t xml:space="preserve">письма № ИН-06-14/34 разъяснена возможность представления в Банк России информации об изменении указанных данных в более </w:t>
      </w:r>
      <w:r w:rsidRPr="00D531B4">
        <w:rPr>
          <w:rFonts w:ascii="Times New Roman" w:eastAsia="Calibri" w:hAnsi="Times New Roman" w:cs="Times New Roman"/>
          <w:sz w:val="28"/>
          <w:szCs w:val="28"/>
          <w:lang w:eastAsia="ru-RU"/>
        </w:rPr>
        <w:t>длительный</w:t>
      </w:r>
      <w:r w:rsidRPr="00CA362C">
        <w:rPr>
          <w:rFonts w:ascii="Times New Roman" w:eastAsia="Calibri" w:hAnsi="Times New Roman" w:cs="Times New Roman"/>
          <w:sz w:val="28"/>
          <w:szCs w:val="28"/>
          <w:lang w:eastAsia="ru-RU"/>
        </w:rPr>
        <w:t xml:space="preserve"> срок (по сравнению со </w:t>
      </w:r>
      <w:r w:rsidRPr="00D531B4">
        <w:rPr>
          <w:rFonts w:ascii="Times New Roman" w:eastAsia="Calibri" w:hAnsi="Times New Roman" w:cs="Times New Roman"/>
          <w:sz w:val="28"/>
          <w:szCs w:val="28"/>
          <w:lang w:eastAsia="ru-RU"/>
        </w:rPr>
        <w:t>сроком,</w:t>
      </w:r>
      <w:r w:rsidRPr="00CA362C">
        <w:rPr>
          <w:rFonts w:ascii="Times New Roman" w:eastAsia="Calibri" w:hAnsi="Times New Roman" w:cs="Times New Roman"/>
          <w:sz w:val="28"/>
          <w:szCs w:val="28"/>
          <w:lang w:eastAsia="ru-RU"/>
        </w:rPr>
        <w:t xml:space="preserve"> </w:t>
      </w:r>
      <w:r w:rsidRPr="00D531B4">
        <w:rPr>
          <w:rFonts w:ascii="Times New Roman" w:eastAsia="Calibri" w:hAnsi="Times New Roman" w:cs="Times New Roman"/>
          <w:sz w:val="28"/>
          <w:szCs w:val="28"/>
          <w:lang w:eastAsia="ru-RU"/>
        </w:rPr>
        <w:t>установленным</w:t>
      </w:r>
      <w:r w:rsidRPr="00CA362C">
        <w:rPr>
          <w:rFonts w:ascii="Times New Roman" w:eastAsia="Calibri" w:hAnsi="Times New Roman" w:cs="Times New Roman"/>
          <w:sz w:val="28"/>
          <w:szCs w:val="28"/>
          <w:lang w:eastAsia="ru-RU"/>
        </w:rPr>
        <w:t xml:space="preserve"> нормативным актом) в срок до 30 календарных дней (вместо 5 и 10) без применения мер со стороны Банка России. </w:t>
      </w:r>
    </w:p>
    <w:p w14:paraId="06A5E96A" w14:textId="0C18E47E" w:rsidR="00CA362C" w:rsidRPr="00CA362C" w:rsidRDefault="00CA362C" w:rsidP="00D531B4">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A362C">
        <w:rPr>
          <w:rFonts w:ascii="Times New Roman" w:eastAsia="Calibri" w:hAnsi="Times New Roman" w:cs="Times New Roman"/>
          <w:sz w:val="28"/>
          <w:szCs w:val="28"/>
          <w:lang w:eastAsia="ru-RU"/>
        </w:rPr>
        <w:t xml:space="preserve">Срок, указанный в пункте 1.9 </w:t>
      </w:r>
      <w:r w:rsidR="007112CC">
        <w:rPr>
          <w:rFonts w:ascii="Times New Roman" w:eastAsia="Calibri" w:hAnsi="Times New Roman" w:cs="Times New Roman"/>
          <w:sz w:val="28"/>
          <w:szCs w:val="28"/>
          <w:lang w:eastAsia="ru-RU"/>
        </w:rPr>
        <w:t>И</w:t>
      </w:r>
      <w:r w:rsidR="007112CC" w:rsidRPr="00CA362C">
        <w:rPr>
          <w:rFonts w:ascii="Times New Roman" w:eastAsia="Calibri" w:hAnsi="Times New Roman" w:cs="Times New Roman"/>
          <w:sz w:val="28"/>
          <w:szCs w:val="28"/>
          <w:lang w:eastAsia="ru-RU"/>
        </w:rPr>
        <w:t xml:space="preserve">нформационного </w:t>
      </w:r>
      <w:r w:rsidRPr="00CA362C">
        <w:rPr>
          <w:rFonts w:ascii="Times New Roman" w:eastAsia="Calibri" w:hAnsi="Times New Roman" w:cs="Times New Roman"/>
          <w:sz w:val="28"/>
          <w:szCs w:val="28"/>
          <w:lang w:eastAsia="ru-RU"/>
        </w:rPr>
        <w:t>письма № ИН-06-14/34, рассчитывается в порядке, аналогичном порядку, предусмотренному пунктом 2.</w:t>
      </w:r>
      <w:r w:rsidR="00071D2C">
        <w:rPr>
          <w:rFonts w:ascii="Times New Roman" w:eastAsia="Calibri" w:hAnsi="Times New Roman" w:cs="Times New Roman"/>
          <w:sz w:val="28"/>
          <w:szCs w:val="28"/>
          <w:lang w:eastAsia="ru-RU"/>
        </w:rPr>
        <w:t>1</w:t>
      </w:r>
      <w:r w:rsidRPr="00CA362C">
        <w:rPr>
          <w:rFonts w:ascii="Times New Roman" w:eastAsia="Calibri" w:hAnsi="Times New Roman" w:cs="Times New Roman"/>
          <w:sz w:val="28"/>
          <w:szCs w:val="28"/>
          <w:lang w:eastAsia="ru-RU"/>
        </w:rPr>
        <w:t>8 Положения Банка России № 625-П.</w:t>
      </w:r>
    </w:p>
    <w:p w14:paraId="7F0AF7AE" w14:textId="77777777" w:rsidR="005253A8" w:rsidRDefault="005253A8" w:rsidP="00D531B4">
      <w:pPr>
        <w:spacing w:after="0" w:line="360" w:lineRule="auto"/>
        <w:ind w:firstLine="709"/>
        <w:jc w:val="both"/>
        <w:rPr>
          <w:rFonts w:ascii="Times New Roman" w:eastAsia="Calibri" w:hAnsi="Times New Roman" w:cs="Times New Roman"/>
          <w:b/>
          <w:sz w:val="28"/>
          <w:szCs w:val="28"/>
          <w:lang w:eastAsia="ru-RU"/>
        </w:rPr>
      </w:pPr>
    </w:p>
    <w:p w14:paraId="40463859" w14:textId="399D2FD3" w:rsidR="00CA362C" w:rsidRPr="00CA362C" w:rsidRDefault="00CA362C" w:rsidP="00D531B4">
      <w:pPr>
        <w:spacing w:after="0" w:line="360" w:lineRule="auto"/>
        <w:ind w:firstLine="709"/>
        <w:jc w:val="both"/>
        <w:rPr>
          <w:rFonts w:ascii="Times New Roman" w:eastAsia="Calibri" w:hAnsi="Times New Roman" w:cs="Times New Roman"/>
          <w:b/>
          <w:sz w:val="28"/>
          <w:szCs w:val="28"/>
          <w:lang w:eastAsia="ru-RU"/>
        </w:rPr>
      </w:pPr>
      <w:r w:rsidRPr="00CA362C">
        <w:rPr>
          <w:rFonts w:ascii="Times New Roman" w:eastAsia="Calibri" w:hAnsi="Times New Roman" w:cs="Times New Roman"/>
          <w:b/>
          <w:sz w:val="28"/>
          <w:szCs w:val="28"/>
          <w:lang w:eastAsia="ru-RU"/>
        </w:rPr>
        <w:t>По пункту 33</w:t>
      </w:r>
      <w:r w:rsidR="009B638F">
        <w:rPr>
          <w:rFonts w:ascii="Times New Roman" w:eastAsia="Calibri" w:hAnsi="Times New Roman" w:cs="Times New Roman"/>
          <w:b/>
          <w:sz w:val="28"/>
          <w:szCs w:val="28"/>
          <w:lang w:eastAsia="ru-RU"/>
        </w:rPr>
        <w:t>.</w:t>
      </w:r>
    </w:p>
    <w:p w14:paraId="60EC7A28" w14:textId="77777777" w:rsidR="00CA362C" w:rsidRPr="00CA362C" w:rsidRDefault="00CA362C" w:rsidP="00D531B4">
      <w:pPr>
        <w:spacing w:after="0" w:line="360" w:lineRule="auto"/>
        <w:ind w:firstLine="709"/>
        <w:jc w:val="both"/>
        <w:rPr>
          <w:rFonts w:ascii="Times New Roman" w:eastAsia="Calibri" w:hAnsi="Times New Roman" w:cs="Times New Roman"/>
          <w:sz w:val="28"/>
          <w:szCs w:val="28"/>
        </w:rPr>
      </w:pPr>
      <w:r w:rsidRPr="00CA362C">
        <w:rPr>
          <w:rFonts w:ascii="Times New Roman" w:eastAsia="Calibri" w:hAnsi="Times New Roman" w:cs="Times New Roman"/>
          <w:sz w:val="28"/>
          <w:szCs w:val="28"/>
        </w:rPr>
        <w:t>В данном пункте содержится предложение об увеличении (с 3 рабочих дней до 60 рабочих дней) срока представления кредитными организациями документов, предусмотренных пунктом 2.3 Указания № 4662-У</w:t>
      </w:r>
      <w:r w:rsidRPr="00D531B4">
        <w:rPr>
          <w:rFonts w:ascii="Times New Roman" w:eastAsia="Calibri" w:hAnsi="Times New Roman" w:cs="Times New Roman"/>
          <w:sz w:val="28"/>
          <w:szCs w:val="28"/>
          <w:vertAlign w:val="superscript"/>
        </w:rPr>
        <w:footnoteReference w:id="12"/>
      </w:r>
      <w:r w:rsidRPr="00CA362C">
        <w:rPr>
          <w:rFonts w:ascii="Times New Roman" w:eastAsia="Calibri" w:hAnsi="Times New Roman" w:cs="Times New Roman"/>
          <w:sz w:val="28"/>
          <w:szCs w:val="28"/>
        </w:rPr>
        <w:t xml:space="preserve"> и пунктом 3.1 Положения № 625-П.</w:t>
      </w:r>
    </w:p>
    <w:p w14:paraId="6B1749D6" w14:textId="77777777" w:rsidR="00CA362C" w:rsidRPr="00CA362C" w:rsidRDefault="00CA362C" w:rsidP="00D531B4">
      <w:pPr>
        <w:spacing w:after="0" w:line="360" w:lineRule="auto"/>
        <w:ind w:firstLine="709"/>
        <w:jc w:val="both"/>
        <w:rPr>
          <w:rFonts w:ascii="Times New Roman" w:eastAsia="Calibri" w:hAnsi="Times New Roman" w:cs="Times New Roman"/>
          <w:sz w:val="28"/>
          <w:szCs w:val="28"/>
        </w:rPr>
      </w:pPr>
      <w:r w:rsidRPr="00CA362C">
        <w:rPr>
          <w:rFonts w:ascii="Times New Roman" w:eastAsia="Calibri" w:hAnsi="Times New Roman" w:cs="Times New Roman"/>
          <w:sz w:val="28"/>
          <w:szCs w:val="28"/>
        </w:rPr>
        <w:lastRenderedPageBreak/>
        <w:t>Предложение мотивируется возможностью возникновения затруднений в подготовке требуемых документов (в первую очередь, касающихся подтверждения отсутствия судимости и дисквалификации) в отношении иностранных граждан – членов совета директоров (наблюдательного совета) кредитных организации.</w:t>
      </w:r>
    </w:p>
    <w:p w14:paraId="777899DD" w14:textId="77777777" w:rsidR="00CA362C" w:rsidRPr="00CA362C" w:rsidRDefault="00CA362C" w:rsidP="00D531B4">
      <w:pPr>
        <w:spacing w:after="0" w:line="360" w:lineRule="auto"/>
        <w:ind w:firstLine="709"/>
        <w:jc w:val="both"/>
        <w:rPr>
          <w:rFonts w:ascii="Times New Roman" w:eastAsia="Calibri" w:hAnsi="Times New Roman" w:cs="Times New Roman"/>
          <w:sz w:val="28"/>
          <w:szCs w:val="28"/>
        </w:rPr>
      </w:pPr>
      <w:r w:rsidRPr="00CA362C">
        <w:rPr>
          <w:rFonts w:ascii="Times New Roman" w:eastAsia="Calibri" w:hAnsi="Times New Roman" w:cs="Times New Roman"/>
          <w:sz w:val="28"/>
          <w:szCs w:val="28"/>
        </w:rPr>
        <w:t xml:space="preserve">Вышеуказанными пунктами определен перечень документов, которые должны быть приложены к направляемому в Банк России уведомлению кредитной организации о назначении лиц, подлежащих оценке Банком России на предмет соответствия квалификационным требованиям и (или) требованиям к деловой репутации, в отношении которых не установлена необходимость предварительного согласования с Банком России. </w:t>
      </w:r>
    </w:p>
    <w:p w14:paraId="68B3AEB1" w14:textId="07DC40FD" w:rsidR="00CA362C" w:rsidRPr="00CA362C" w:rsidRDefault="00CA362C" w:rsidP="00D531B4">
      <w:pPr>
        <w:spacing w:after="0" w:line="360" w:lineRule="auto"/>
        <w:ind w:firstLine="709"/>
        <w:jc w:val="both"/>
        <w:rPr>
          <w:rFonts w:ascii="Times New Roman" w:eastAsia="Calibri" w:hAnsi="Times New Roman" w:cs="Times New Roman"/>
          <w:sz w:val="28"/>
          <w:szCs w:val="28"/>
        </w:rPr>
      </w:pPr>
      <w:r w:rsidRPr="00CA362C">
        <w:rPr>
          <w:rFonts w:ascii="Times New Roman" w:eastAsia="Calibri" w:hAnsi="Times New Roman" w:cs="Times New Roman"/>
          <w:sz w:val="28"/>
          <w:szCs w:val="28"/>
        </w:rPr>
        <w:t xml:space="preserve">По мнению </w:t>
      </w:r>
      <w:r w:rsidR="007112CC">
        <w:rPr>
          <w:rFonts w:ascii="Times New Roman" w:eastAsia="Calibri" w:hAnsi="Times New Roman" w:cs="Times New Roman"/>
          <w:sz w:val="28"/>
          <w:szCs w:val="28"/>
        </w:rPr>
        <w:t>Банка России</w:t>
      </w:r>
      <w:r w:rsidR="00BB0A59">
        <w:rPr>
          <w:rFonts w:ascii="Times New Roman" w:eastAsia="Calibri" w:hAnsi="Times New Roman" w:cs="Times New Roman"/>
          <w:sz w:val="28"/>
          <w:szCs w:val="28"/>
        </w:rPr>
        <w:t>,</w:t>
      </w:r>
      <w:r w:rsidR="007112CC" w:rsidRPr="00CA362C">
        <w:rPr>
          <w:rFonts w:ascii="Times New Roman" w:eastAsia="Calibri" w:hAnsi="Times New Roman" w:cs="Times New Roman"/>
          <w:sz w:val="28"/>
          <w:szCs w:val="28"/>
        </w:rPr>
        <w:t xml:space="preserve"> </w:t>
      </w:r>
      <w:r w:rsidRPr="00CA362C">
        <w:rPr>
          <w:rFonts w:ascii="Times New Roman" w:eastAsia="Calibri" w:hAnsi="Times New Roman" w:cs="Times New Roman"/>
          <w:sz w:val="28"/>
          <w:szCs w:val="28"/>
        </w:rPr>
        <w:t>в рассматриваемом случае документальное подтверждение соответствия лица квалификационным требованиям и требованиям к деловой репутации должно быть получено кредитной организацией до принятия решения о назначении лица на соответствующую должность.</w:t>
      </w:r>
    </w:p>
    <w:p w14:paraId="50419C6F" w14:textId="77777777" w:rsidR="00CA362C" w:rsidRPr="00CA362C" w:rsidRDefault="00CA362C" w:rsidP="00D531B4">
      <w:pPr>
        <w:spacing w:after="0" w:line="360" w:lineRule="auto"/>
        <w:ind w:firstLine="709"/>
        <w:jc w:val="both"/>
        <w:rPr>
          <w:rFonts w:ascii="Times New Roman" w:eastAsia="Calibri" w:hAnsi="Times New Roman" w:cs="Times New Roman"/>
          <w:sz w:val="28"/>
          <w:szCs w:val="28"/>
        </w:rPr>
      </w:pPr>
      <w:r w:rsidRPr="00CA362C">
        <w:rPr>
          <w:rFonts w:ascii="Times New Roman" w:eastAsia="Calibri" w:hAnsi="Times New Roman" w:cs="Times New Roman"/>
          <w:sz w:val="28"/>
          <w:szCs w:val="28"/>
        </w:rPr>
        <w:t xml:space="preserve">В противном случае кредитной организацией будет принято юридически не мотивированное кадровое решение в отношении должностной позиции, для занятия которой федеральным законодательством предъявляются специальные требования. </w:t>
      </w:r>
    </w:p>
    <w:p w14:paraId="001B29E4" w14:textId="1A3C344B" w:rsidR="00CA362C" w:rsidRPr="00CA362C" w:rsidRDefault="00CA362C" w:rsidP="00D531B4">
      <w:pPr>
        <w:spacing w:after="0" w:line="360" w:lineRule="auto"/>
        <w:ind w:firstLine="709"/>
        <w:jc w:val="both"/>
        <w:rPr>
          <w:rFonts w:ascii="Times New Roman" w:eastAsia="Calibri" w:hAnsi="Times New Roman" w:cs="Times New Roman"/>
          <w:sz w:val="28"/>
          <w:szCs w:val="28"/>
        </w:rPr>
      </w:pPr>
      <w:r w:rsidRPr="00CA362C">
        <w:rPr>
          <w:rFonts w:ascii="Times New Roman" w:eastAsia="Calibri" w:hAnsi="Times New Roman" w:cs="Times New Roman"/>
          <w:sz w:val="28"/>
          <w:szCs w:val="28"/>
        </w:rPr>
        <w:t xml:space="preserve">На сновании изложенного рассматриваемое предложение не </w:t>
      </w:r>
      <w:r w:rsidR="007112CC">
        <w:rPr>
          <w:rFonts w:ascii="Times New Roman" w:eastAsia="Calibri" w:hAnsi="Times New Roman" w:cs="Times New Roman"/>
          <w:sz w:val="28"/>
          <w:szCs w:val="28"/>
        </w:rPr>
        <w:t xml:space="preserve">может быть </w:t>
      </w:r>
      <w:r w:rsidR="007112CC" w:rsidRPr="00CA362C">
        <w:rPr>
          <w:rFonts w:ascii="Times New Roman" w:eastAsia="Calibri" w:hAnsi="Times New Roman" w:cs="Times New Roman"/>
          <w:sz w:val="28"/>
          <w:szCs w:val="28"/>
        </w:rPr>
        <w:t>поддерж</w:t>
      </w:r>
      <w:r w:rsidR="007112CC">
        <w:rPr>
          <w:rFonts w:ascii="Times New Roman" w:eastAsia="Calibri" w:hAnsi="Times New Roman" w:cs="Times New Roman"/>
          <w:sz w:val="28"/>
          <w:szCs w:val="28"/>
        </w:rPr>
        <w:t>ано</w:t>
      </w:r>
      <w:r w:rsidRPr="00CA362C">
        <w:rPr>
          <w:rFonts w:ascii="Times New Roman" w:eastAsia="Calibri" w:hAnsi="Times New Roman" w:cs="Times New Roman"/>
          <w:sz w:val="28"/>
          <w:szCs w:val="28"/>
        </w:rPr>
        <w:t>.</w:t>
      </w:r>
    </w:p>
    <w:p w14:paraId="6DFE8E2C" w14:textId="77777777" w:rsidR="00A73C09" w:rsidRDefault="00A73C09" w:rsidP="00D531B4">
      <w:pPr>
        <w:spacing w:after="0" w:line="360" w:lineRule="auto"/>
        <w:ind w:firstLine="709"/>
        <w:jc w:val="both"/>
        <w:rPr>
          <w:rFonts w:ascii="Times New Roman" w:eastAsia="Calibri" w:hAnsi="Times New Roman" w:cs="Times New Roman"/>
          <w:b/>
          <w:sz w:val="28"/>
          <w:szCs w:val="28"/>
        </w:rPr>
      </w:pPr>
    </w:p>
    <w:p w14:paraId="097C4F77" w14:textId="77777777" w:rsidR="00884953" w:rsidRDefault="00884953" w:rsidP="00D531B4">
      <w:pPr>
        <w:spacing w:after="0" w:line="360" w:lineRule="auto"/>
        <w:ind w:firstLine="709"/>
        <w:jc w:val="both"/>
        <w:rPr>
          <w:rFonts w:ascii="Times New Roman" w:eastAsia="Calibri" w:hAnsi="Times New Roman" w:cs="Times New Roman"/>
          <w:b/>
          <w:sz w:val="28"/>
          <w:szCs w:val="28"/>
        </w:rPr>
      </w:pPr>
    </w:p>
    <w:p w14:paraId="010150B1" w14:textId="77777777" w:rsidR="00884953" w:rsidRDefault="00884953" w:rsidP="00D531B4">
      <w:pPr>
        <w:spacing w:after="0" w:line="360" w:lineRule="auto"/>
        <w:ind w:firstLine="709"/>
        <w:jc w:val="both"/>
        <w:rPr>
          <w:rFonts w:ascii="Times New Roman" w:eastAsia="Calibri" w:hAnsi="Times New Roman" w:cs="Times New Roman"/>
          <w:b/>
          <w:sz w:val="28"/>
          <w:szCs w:val="28"/>
        </w:rPr>
      </w:pPr>
    </w:p>
    <w:p w14:paraId="24190C84" w14:textId="0A598DD8" w:rsidR="00B65D22" w:rsidRPr="00B65D22" w:rsidRDefault="00B65D22" w:rsidP="00D531B4">
      <w:pPr>
        <w:spacing w:after="0" w:line="360" w:lineRule="auto"/>
        <w:ind w:firstLine="709"/>
        <w:jc w:val="both"/>
        <w:rPr>
          <w:rFonts w:ascii="Times New Roman" w:eastAsia="Calibri" w:hAnsi="Times New Roman" w:cs="Times New Roman"/>
          <w:b/>
          <w:sz w:val="28"/>
          <w:szCs w:val="28"/>
        </w:rPr>
      </w:pPr>
      <w:r w:rsidRPr="00B65D22">
        <w:rPr>
          <w:rFonts w:ascii="Times New Roman" w:eastAsia="Calibri" w:hAnsi="Times New Roman" w:cs="Times New Roman"/>
          <w:b/>
          <w:sz w:val="28"/>
          <w:szCs w:val="28"/>
        </w:rPr>
        <w:t>По пунктам 35-38</w:t>
      </w:r>
      <w:r w:rsidR="009B638F">
        <w:rPr>
          <w:rFonts w:ascii="Times New Roman" w:eastAsia="Calibri" w:hAnsi="Times New Roman" w:cs="Times New Roman"/>
          <w:b/>
          <w:sz w:val="28"/>
          <w:szCs w:val="28"/>
        </w:rPr>
        <w:t>.</w:t>
      </w:r>
      <w:r w:rsidR="00F46B4A" w:rsidRPr="00D531B4">
        <w:rPr>
          <w:rFonts w:ascii="Times New Roman" w:eastAsia="Calibri" w:hAnsi="Times New Roman" w:cs="Times New Roman"/>
          <w:b/>
          <w:sz w:val="28"/>
          <w:szCs w:val="28"/>
        </w:rPr>
        <w:t xml:space="preserve"> </w:t>
      </w:r>
    </w:p>
    <w:p w14:paraId="7001D853" w14:textId="1097DC9E" w:rsidR="00B65D22" w:rsidRPr="00B65D22" w:rsidRDefault="00B65D22" w:rsidP="00D531B4">
      <w:pPr>
        <w:spacing w:after="0" w:line="360" w:lineRule="auto"/>
        <w:ind w:firstLine="709"/>
        <w:jc w:val="both"/>
        <w:rPr>
          <w:rFonts w:ascii="Times New Roman" w:eastAsia="Calibri" w:hAnsi="Times New Roman" w:cs="Times New Roman"/>
          <w:sz w:val="28"/>
          <w:szCs w:val="28"/>
        </w:rPr>
      </w:pPr>
      <w:r w:rsidRPr="00B65D22">
        <w:rPr>
          <w:rFonts w:ascii="Times New Roman" w:eastAsia="Calibri" w:hAnsi="Times New Roman" w:cs="Times New Roman"/>
          <w:sz w:val="28"/>
          <w:szCs w:val="28"/>
          <w:u w:val="single"/>
        </w:rPr>
        <w:t>Раскрытие годовой отчетности, составленной по МСФО,</w:t>
      </w:r>
      <w:r w:rsidRPr="00B65D22">
        <w:rPr>
          <w:rFonts w:ascii="Times New Roman" w:eastAsia="Calibri" w:hAnsi="Times New Roman" w:cs="Times New Roman"/>
          <w:sz w:val="28"/>
          <w:szCs w:val="28"/>
        </w:rPr>
        <w:t xml:space="preserve"> осуществляется кредитными организациями в 2020 году с учетом требований Федерального закона от 07.04.2020 № 115-ФЗ «О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 в соответствии с которым отчетность должна быть раскрыта не позднее 210 дней после даты окончания указанного отчетного года. Указанная отчетность представляется в Банк России вместе с аудиторским заключением не позднее </w:t>
      </w:r>
      <w:r w:rsidR="007112CC">
        <w:rPr>
          <w:rFonts w:ascii="Times New Roman" w:eastAsia="Calibri" w:hAnsi="Times New Roman" w:cs="Times New Roman"/>
          <w:sz w:val="28"/>
          <w:szCs w:val="28"/>
        </w:rPr>
        <w:t>трех</w:t>
      </w:r>
      <w:r w:rsidRPr="00B65D22">
        <w:rPr>
          <w:rFonts w:ascii="Times New Roman" w:eastAsia="Calibri" w:hAnsi="Times New Roman" w:cs="Times New Roman"/>
          <w:sz w:val="28"/>
          <w:szCs w:val="28"/>
        </w:rPr>
        <w:t xml:space="preserve"> дней после ее раскрытия.</w:t>
      </w:r>
    </w:p>
    <w:p w14:paraId="11D4E716" w14:textId="6E58D1FA" w:rsidR="00B65D22" w:rsidRPr="00B65D22" w:rsidRDefault="00B65D22" w:rsidP="00D531B4">
      <w:pPr>
        <w:spacing w:after="0" w:line="360" w:lineRule="auto"/>
        <w:ind w:firstLine="709"/>
        <w:jc w:val="both"/>
        <w:rPr>
          <w:rFonts w:ascii="Times New Roman" w:eastAsia="Calibri" w:hAnsi="Times New Roman" w:cs="Times New Roman"/>
          <w:sz w:val="28"/>
          <w:szCs w:val="28"/>
        </w:rPr>
      </w:pPr>
      <w:r w:rsidRPr="00B65D22">
        <w:rPr>
          <w:rFonts w:ascii="Times New Roman" w:eastAsia="Calibri" w:hAnsi="Times New Roman" w:cs="Times New Roman"/>
          <w:sz w:val="28"/>
          <w:szCs w:val="28"/>
        </w:rPr>
        <w:t xml:space="preserve">В соответствии с решением Совета директоров (пресс - релиз Банка России от 07.05.2020) кредитные организации, являющиеся эмитентами, должны опубликовать </w:t>
      </w:r>
      <w:r w:rsidRPr="00B65D22">
        <w:rPr>
          <w:rFonts w:ascii="Times New Roman" w:eastAsia="Calibri" w:hAnsi="Times New Roman" w:cs="Times New Roman"/>
          <w:sz w:val="28"/>
          <w:szCs w:val="28"/>
          <w:u w:val="single"/>
        </w:rPr>
        <w:t>годовую бухгалтерскую (финансовую) отчетность за 2019 год</w:t>
      </w:r>
      <w:r w:rsidRPr="00B65D22">
        <w:rPr>
          <w:rFonts w:ascii="Times New Roman" w:eastAsia="Calibri" w:hAnsi="Times New Roman" w:cs="Times New Roman"/>
          <w:sz w:val="28"/>
          <w:szCs w:val="28"/>
        </w:rPr>
        <w:t xml:space="preserve"> не позднее 27.05.2020 и представить ее в Банк России не позднее </w:t>
      </w:r>
      <w:r w:rsidR="007112CC">
        <w:rPr>
          <w:rFonts w:ascii="Times New Roman" w:eastAsia="Calibri" w:hAnsi="Times New Roman" w:cs="Times New Roman"/>
          <w:sz w:val="28"/>
          <w:szCs w:val="28"/>
        </w:rPr>
        <w:t xml:space="preserve">трех </w:t>
      </w:r>
      <w:r w:rsidRPr="00B65D22">
        <w:rPr>
          <w:rFonts w:ascii="Times New Roman" w:eastAsia="Calibri" w:hAnsi="Times New Roman" w:cs="Times New Roman"/>
          <w:sz w:val="28"/>
          <w:szCs w:val="28"/>
        </w:rPr>
        <w:t>дней после ее раскрытия.</w:t>
      </w:r>
    </w:p>
    <w:p w14:paraId="2FB1DF15" w14:textId="607C5C74" w:rsidR="00B65D22" w:rsidRPr="00B65D22" w:rsidRDefault="00B65D22" w:rsidP="00D531B4">
      <w:pPr>
        <w:spacing w:after="0" w:line="360" w:lineRule="auto"/>
        <w:ind w:firstLine="709"/>
        <w:jc w:val="both"/>
        <w:rPr>
          <w:rFonts w:ascii="Times New Roman" w:eastAsia="Calibri" w:hAnsi="Times New Roman" w:cs="Times New Roman"/>
          <w:sz w:val="28"/>
          <w:szCs w:val="28"/>
        </w:rPr>
      </w:pPr>
      <w:r w:rsidRPr="00B65D22">
        <w:rPr>
          <w:rFonts w:ascii="Times New Roman" w:eastAsia="Calibri" w:hAnsi="Times New Roman" w:cs="Times New Roman"/>
          <w:sz w:val="28"/>
          <w:szCs w:val="28"/>
        </w:rPr>
        <w:t xml:space="preserve">Вопрос по удлинению </w:t>
      </w:r>
      <w:r w:rsidRPr="00B65D22">
        <w:rPr>
          <w:rFonts w:ascii="Times New Roman" w:eastAsia="Calibri" w:hAnsi="Times New Roman" w:cs="Times New Roman"/>
          <w:sz w:val="28"/>
          <w:szCs w:val="28"/>
          <w:u w:val="single"/>
        </w:rPr>
        <w:t>сроков раскрытия промежуточной бухгалтерской (финансовой) отчетности кредитных организаций и информации о принимаемых рисках</w:t>
      </w:r>
      <w:r w:rsidRPr="00B65D22">
        <w:rPr>
          <w:rFonts w:ascii="Times New Roman" w:eastAsia="Calibri" w:hAnsi="Times New Roman" w:cs="Times New Roman"/>
          <w:sz w:val="28"/>
          <w:szCs w:val="28"/>
        </w:rPr>
        <w:t xml:space="preserve">, процедурах их оценки, управления рисками и капиталом, установленных Указанием Банка России от 27.11.2018 № 4983-У «О формах, порядке и сроках раскрытия кредитными организациями информации о своей деятельности», в настоящее время прорабатывается. В частности, рассматривается вопрос установления сроков раскрытия промежуточной бухгалтерской (финансовой) отчетности кредитных организаций и информации о рисках кредитных организаций и банковских </w:t>
      </w:r>
      <w:r w:rsidRPr="00B65D22">
        <w:rPr>
          <w:rFonts w:ascii="Times New Roman" w:eastAsia="Calibri" w:hAnsi="Times New Roman" w:cs="Times New Roman"/>
          <w:sz w:val="28"/>
          <w:szCs w:val="28"/>
        </w:rPr>
        <w:lastRenderedPageBreak/>
        <w:t xml:space="preserve">групп - не позднее 180 дней после окончания отчетного периода, за который составлена данная отчетность и информация. Предполагается сохранить сроки представления указанной отчетности и информации в Банк России – не позднее </w:t>
      </w:r>
      <w:r w:rsidR="007112CC">
        <w:rPr>
          <w:rFonts w:ascii="Times New Roman" w:eastAsia="Calibri" w:hAnsi="Times New Roman" w:cs="Times New Roman"/>
          <w:sz w:val="28"/>
          <w:szCs w:val="28"/>
        </w:rPr>
        <w:t>трех</w:t>
      </w:r>
      <w:r w:rsidRPr="00B65D22">
        <w:rPr>
          <w:rFonts w:ascii="Times New Roman" w:eastAsia="Calibri" w:hAnsi="Times New Roman" w:cs="Times New Roman"/>
          <w:sz w:val="28"/>
          <w:szCs w:val="28"/>
        </w:rPr>
        <w:t xml:space="preserve"> дней после ее раскрытия.</w:t>
      </w:r>
    </w:p>
    <w:p w14:paraId="55C7E2EC" w14:textId="69F8631E" w:rsidR="00B65D22" w:rsidRPr="00B65D22" w:rsidRDefault="00B65D22" w:rsidP="00D531B4">
      <w:pPr>
        <w:spacing w:after="0" w:line="360" w:lineRule="auto"/>
        <w:ind w:firstLine="709"/>
        <w:jc w:val="both"/>
        <w:rPr>
          <w:rFonts w:ascii="Times New Roman" w:eastAsia="Calibri" w:hAnsi="Times New Roman" w:cs="Times New Roman"/>
          <w:sz w:val="28"/>
          <w:szCs w:val="28"/>
        </w:rPr>
      </w:pPr>
      <w:r w:rsidRPr="00B65D22">
        <w:rPr>
          <w:rFonts w:ascii="Times New Roman" w:eastAsia="Calibri" w:hAnsi="Times New Roman" w:cs="Times New Roman"/>
          <w:sz w:val="28"/>
          <w:szCs w:val="28"/>
        </w:rPr>
        <w:t xml:space="preserve">В соответствии с Информационным письмом № ИН-03-41-3/37 Банк России не будет применять к кредитным организациям (головным кредитным организациям банковских групп) меры в соответствии со статьей 74 </w:t>
      </w:r>
      <w:r w:rsidR="007112CC">
        <w:rPr>
          <w:rFonts w:ascii="Times New Roman" w:eastAsia="Calibri" w:hAnsi="Times New Roman" w:cs="Times New Roman"/>
          <w:sz w:val="28"/>
          <w:szCs w:val="28"/>
        </w:rPr>
        <w:t>Закона № 86-ФЗ</w:t>
      </w:r>
      <w:r w:rsidRPr="00B65D22">
        <w:rPr>
          <w:rFonts w:ascii="Times New Roman" w:eastAsia="Calibri" w:hAnsi="Times New Roman" w:cs="Times New Roman"/>
          <w:sz w:val="28"/>
          <w:szCs w:val="28"/>
        </w:rPr>
        <w:t xml:space="preserve">, если основания для их применения возникают в период с </w:t>
      </w:r>
      <w:r w:rsidR="007112CC">
        <w:rPr>
          <w:rFonts w:ascii="Times New Roman" w:eastAsia="Calibri" w:hAnsi="Times New Roman" w:cs="Times New Roman"/>
          <w:sz w:val="28"/>
          <w:szCs w:val="28"/>
        </w:rPr>
        <w:t>0</w:t>
      </w:r>
      <w:r w:rsidRPr="00B65D22">
        <w:rPr>
          <w:rFonts w:ascii="Times New Roman" w:eastAsia="Calibri" w:hAnsi="Times New Roman" w:cs="Times New Roman"/>
          <w:sz w:val="28"/>
          <w:szCs w:val="28"/>
        </w:rPr>
        <w:t>1</w:t>
      </w:r>
      <w:r w:rsidR="007112CC">
        <w:rPr>
          <w:rFonts w:ascii="Times New Roman" w:eastAsia="Calibri" w:hAnsi="Times New Roman" w:cs="Times New Roman"/>
          <w:sz w:val="28"/>
          <w:szCs w:val="28"/>
        </w:rPr>
        <w:t>.03.</w:t>
      </w:r>
      <w:r w:rsidRPr="00B65D22">
        <w:rPr>
          <w:rFonts w:ascii="Times New Roman" w:eastAsia="Calibri" w:hAnsi="Times New Roman" w:cs="Times New Roman"/>
          <w:sz w:val="28"/>
          <w:szCs w:val="28"/>
        </w:rPr>
        <w:t>2020 до 30</w:t>
      </w:r>
      <w:r w:rsidR="007112CC">
        <w:rPr>
          <w:rFonts w:ascii="Times New Roman" w:eastAsia="Calibri" w:hAnsi="Times New Roman" w:cs="Times New Roman"/>
          <w:sz w:val="28"/>
          <w:szCs w:val="28"/>
        </w:rPr>
        <w:t>.09.</w:t>
      </w:r>
      <w:r w:rsidRPr="00B65D22">
        <w:rPr>
          <w:rFonts w:ascii="Times New Roman" w:eastAsia="Calibri" w:hAnsi="Times New Roman" w:cs="Times New Roman"/>
          <w:sz w:val="28"/>
          <w:szCs w:val="28"/>
        </w:rPr>
        <w:t>2020, в том числе за нарушение сроков раскрытия публикуемой отчетности и информации и предоставления отчетности в Банк России, за исключением случаев, когда выявленные нарушения, совершаемые кредитной организацией банковские операции или сделки создают высокий уровень реальной угрозы интересам ее кредиторов (вкладчиков) или стабильности банковской системы Российской Федерации.</w:t>
      </w:r>
    </w:p>
    <w:p w14:paraId="70595DB6" w14:textId="78FF62D7" w:rsidR="00B65D22" w:rsidRPr="00B65D22" w:rsidRDefault="00B65D22" w:rsidP="00D531B4">
      <w:pPr>
        <w:spacing w:after="0" w:line="360" w:lineRule="auto"/>
        <w:ind w:firstLine="709"/>
        <w:jc w:val="both"/>
        <w:rPr>
          <w:rFonts w:ascii="Times New Roman" w:eastAsia="Calibri" w:hAnsi="Times New Roman" w:cs="Times New Roman"/>
          <w:sz w:val="28"/>
          <w:szCs w:val="28"/>
        </w:rPr>
      </w:pPr>
      <w:r w:rsidRPr="00B65D22">
        <w:rPr>
          <w:rFonts w:ascii="Times New Roman" w:eastAsia="Calibri" w:hAnsi="Times New Roman" w:cs="Times New Roman"/>
          <w:sz w:val="28"/>
          <w:szCs w:val="28"/>
        </w:rPr>
        <w:t xml:space="preserve">Относительно форматов представления публикуемой отчетности и информации о рисках сообщаем, что под представлением в Банк России понимается их передача в электронном виде посредством программного обеспечения автоматизированной системы электронного взаимодействия (например, программы </w:t>
      </w:r>
      <w:r w:rsidR="00D50792" w:rsidRPr="00D531B4">
        <w:rPr>
          <w:rFonts w:ascii="Times New Roman" w:eastAsia="Calibri" w:hAnsi="Times New Roman" w:cs="Times New Roman"/>
          <w:sz w:val="28"/>
          <w:szCs w:val="28"/>
        </w:rPr>
        <w:t>«</w:t>
      </w:r>
      <w:r w:rsidRPr="00B65D22">
        <w:rPr>
          <w:rFonts w:ascii="Times New Roman" w:eastAsia="Calibri" w:hAnsi="Times New Roman" w:cs="Times New Roman"/>
          <w:sz w:val="28"/>
          <w:szCs w:val="28"/>
        </w:rPr>
        <w:t>KLIKO</w:t>
      </w:r>
      <w:r w:rsidR="00D50792" w:rsidRPr="00D531B4">
        <w:rPr>
          <w:rFonts w:ascii="Times New Roman" w:eastAsia="Calibri" w:hAnsi="Times New Roman" w:cs="Times New Roman"/>
          <w:sz w:val="28"/>
          <w:szCs w:val="28"/>
        </w:rPr>
        <w:t>»</w:t>
      </w:r>
      <w:r w:rsidRPr="00B65D22">
        <w:rPr>
          <w:rFonts w:ascii="Times New Roman" w:eastAsia="Calibri" w:hAnsi="Times New Roman" w:cs="Times New Roman"/>
          <w:sz w:val="28"/>
          <w:szCs w:val="28"/>
        </w:rPr>
        <w:t xml:space="preserve">) в течение </w:t>
      </w:r>
      <w:r w:rsidR="007112CC">
        <w:rPr>
          <w:rFonts w:ascii="Times New Roman" w:eastAsia="Calibri" w:hAnsi="Times New Roman" w:cs="Times New Roman"/>
          <w:sz w:val="28"/>
          <w:szCs w:val="28"/>
        </w:rPr>
        <w:t>трех</w:t>
      </w:r>
      <w:r w:rsidRPr="00B65D22">
        <w:rPr>
          <w:rFonts w:ascii="Times New Roman" w:eastAsia="Calibri" w:hAnsi="Times New Roman" w:cs="Times New Roman"/>
          <w:sz w:val="28"/>
          <w:szCs w:val="28"/>
        </w:rPr>
        <w:t xml:space="preserve"> дней после раскрытия указанной отчетности и информации.</w:t>
      </w:r>
    </w:p>
    <w:p w14:paraId="4D471441" w14:textId="77777777" w:rsidR="005253A8" w:rsidRDefault="005253A8" w:rsidP="00D531B4">
      <w:pPr>
        <w:spacing w:after="0" w:line="360" w:lineRule="auto"/>
        <w:ind w:firstLine="709"/>
        <w:jc w:val="both"/>
        <w:rPr>
          <w:rFonts w:ascii="Times New Roman" w:hAnsi="Times New Roman" w:cs="Times New Roman"/>
          <w:b/>
          <w:sz w:val="28"/>
          <w:szCs w:val="28"/>
        </w:rPr>
      </w:pPr>
    </w:p>
    <w:p w14:paraId="016B2295" w14:textId="4A9856A7" w:rsidR="00B63209" w:rsidRPr="00836713" w:rsidRDefault="00A73C09" w:rsidP="00D531B4">
      <w:pPr>
        <w:spacing w:after="0" w:line="360" w:lineRule="auto"/>
        <w:ind w:firstLine="709"/>
        <w:jc w:val="both"/>
        <w:rPr>
          <w:rFonts w:ascii="Times New Roman" w:hAnsi="Times New Roman" w:cs="Times New Roman"/>
          <w:b/>
          <w:sz w:val="28"/>
          <w:szCs w:val="28"/>
        </w:rPr>
      </w:pPr>
      <w:r w:rsidRPr="00884953">
        <w:rPr>
          <w:rFonts w:ascii="Times New Roman" w:hAnsi="Times New Roman" w:cs="Times New Roman"/>
          <w:b/>
          <w:sz w:val="28"/>
          <w:szCs w:val="28"/>
        </w:rPr>
        <w:t>По п</w:t>
      </w:r>
      <w:r w:rsidR="007D7A46" w:rsidRPr="00884953">
        <w:rPr>
          <w:rFonts w:ascii="Times New Roman" w:hAnsi="Times New Roman" w:cs="Times New Roman"/>
          <w:b/>
          <w:sz w:val="28"/>
          <w:szCs w:val="28"/>
        </w:rPr>
        <w:t>ункт</w:t>
      </w:r>
      <w:r w:rsidRPr="00884953">
        <w:rPr>
          <w:rFonts w:ascii="Times New Roman" w:hAnsi="Times New Roman" w:cs="Times New Roman"/>
          <w:b/>
          <w:sz w:val="28"/>
          <w:szCs w:val="28"/>
        </w:rPr>
        <w:t>у</w:t>
      </w:r>
      <w:r w:rsidR="007D7A46" w:rsidRPr="00884953">
        <w:rPr>
          <w:rFonts w:ascii="Times New Roman" w:hAnsi="Times New Roman" w:cs="Times New Roman"/>
          <w:b/>
          <w:sz w:val="28"/>
          <w:szCs w:val="28"/>
        </w:rPr>
        <w:t xml:space="preserve"> 38</w:t>
      </w:r>
      <w:r w:rsidR="00884953" w:rsidRPr="00884953">
        <w:rPr>
          <w:rFonts w:ascii="Times New Roman" w:hAnsi="Times New Roman" w:cs="Times New Roman"/>
          <w:b/>
          <w:sz w:val="28"/>
          <w:szCs w:val="28"/>
        </w:rPr>
        <w:t>.</w:t>
      </w:r>
    </w:p>
    <w:p w14:paraId="7104A0FC" w14:textId="7F5C0D6F" w:rsidR="007D7A46" w:rsidRPr="00D531B4" w:rsidRDefault="007D7A46" w:rsidP="00D531B4">
      <w:pPr>
        <w:spacing w:after="0" w:line="360" w:lineRule="auto"/>
        <w:ind w:firstLine="709"/>
        <w:jc w:val="both"/>
        <w:rPr>
          <w:rFonts w:ascii="Times New Roman" w:hAnsi="Times New Roman" w:cs="Times New Roman"/>
          <w:sz w:val="28"/>
          <w:szCs w:val="28"/>
        </w:rPr>
      </w:pPr>
      <w:r w:rsidRPr="00D531B4">
        <w:rPr>
          <w:rFonts w:ascii="Times New Roman" w:hAnsi="Times New Roman" w:cs="Times New Roman"/>
          <w:sz w:val="28"/>
          <w:szCs w:val="28"/>
        </w:rPr>
        <w:t xml:space="preserve">В приложении 1 к Информационному письму </w:t>
      </w:r>
      <w:r w:rsidR="00884953" w:rsidRPr="00884953">
        <w:rPr>
          <w:rFonts w:ascii="Times New Roman" w:hAnsi="Times New Roman" w:cs="Times New Roman"/>
          <w:sz w:val="28"/>
          <w:szCs w:val="28"/>
        </w:rPr>
        <w:t>Банка России от 25.03.2020 № ИН-05-15/29 «О неприменении мер к кредитным организациям» (далее – Инф</w:t>
      </w:r>
      <w:r w:rsidR="00884953">
        <w:rPr>
          <w:rFonts w:ascii="Times New Roman" w:hAnsi="Times New Roman" w:cs="Times New Roman"/>
          <w:sz w:val="28"/>
          <w:szCs w:val="28"/>
        </w:rPr>
        <w:t xml:space="preserve">ормационное письмо № ИН-05-15/29) </w:t>
      </w:r>
      <w:r w:rsidRPr="00D531B4">
        <w:rPr>
          <w:rFonts w:ascii="Times New Roman" w:hAnsi="Times New Roman" w:cs="Times New Roman"/>
          <w:sz w:val="28"/>
          <w:szCs w:val="28"/>
        </w:rPr>
        <w:t xml:space="preserve">установлены сроки представления в Банк России отдельных форм отчетности и другой информации, до истечения которых не применяются меры, предусмотренные статьей 74 </w:t>
      </w:r>
      <w:r w:rsidR="005253A8">
        <w:rPr>
          <w:rFonts w:ascii="Times New Roman" w:hAnsi="Times New Roman" w:cs="Times New Roman"/>
          <w:sz w:val="28"/>
          <w:szCs w:val="28"/>
        </w:rPr>
        <w:t>Закона № 86-ФЗ</w:t>
      </w:r>
      <w:r w:rsidRPr="00D531B4">
        <w:rPr>
          <w:rFonts w:ascii="Times New Roman" w:hAnsi="Times New Roman" w:cs="Times New Roman"/>
          <w:sz w:val="28"/>
          <w:szCs w:val="28"/>
        </w:rPr>
        <w:t>.</w:t>
      </w:r>
    </w:p>
    <w:p w14:paraId="2F7B9ACF" w14:textId="159C4BCC" w:rsidR="007D7A46" w:rsidRDefault="007D7A46" w:rsidP="00D531B4">
      <w:pPr>
        <w:spacing w:after="0" w:line="360" w:lineRule="auto"/>
        <w:ind w:firstLine="709"/>
        <w:jc w:val="both"/>
        <w:rPr>
          <w:rFonts w:ascii="Times New Roman" w:hAnsi="Times New Roman" w:cs="Times New Roman"/>
          <w:sz w:val="28"/>
          <w:szCs w:val="28"/>
        </w:rPr>
      </w:pPr>
      <w:r w:rsidRPr="00D531B4">
        <w:rPr>
          <w:rFonts w:ascii="Times New Roman" w:hAnsi="Times New Roman" w:cs="Times New Roman"/>
          <w:sz w:val="28"/>
          <w:szCs w:val="28"/>
        </w:rPr>
        <w:t xml:space="preserve">Таким образом, изложенная позиция Ассоциации банков России о том, что информация о рисках подлежит представлению в Банк России в сроки, </w:t>
      </w:r>
      <w:r w:rsidRPr="00D531B4">
        <w:rPr>
          <w:rFonts w:ascii="Times New Roman" w:hAnsi="Times New Roman" w:cs="Times New Roman"/>
          <w:sz w:val="28"/>
          <w:szCs w:val="28"/>
        </w:rPr>
        <w:lastRenderedPageBreak/>
        <w:t xml:space="preserve">установленные в строках 87 и 88 приложения 1 к </w:t>
      </w:r>
      <w:r w:rsidR="005253A8" w:rsidRPr="00D531B4">
        <w:rPr>
          <w:rFonts w:ascii="Times New Roman" w:hAnsi="Times New Roman" w:cs="Times New Roman"/>
          <w:sz w:val="28"/>
          <w:szCs w:val="28"/>
        </w:rPr>
        <w:t>Информационно</w:t>
      </w:r>
      <w:r w:rsidR="005253A8">
        <w:rPr>
          <w:rFonts w:ascii="Times New Roman" w:hAnsi="Times New Roman" w:cs="Times New Roman"/>
          <w:sz w:val="28"/>
          <w:szCs w:val="28"/>
        </w:rPr>
        <w:t>му</w:t>
      </w:r>
      <w:r w:rsidR="005253A8" w:rsidRPr="00D531B4">
        <w:rPr>
          <w:rFonts w:ascii="Times New Roman" w:hAnsi="Times New Roman" w:cs="Times New Roman"/>
          <w:sz w:val="28"/>
          <w:szCs w:val="28"/>
        </w:rPr>
        <w:t xml:space="preserve"> письм</w:t>
      </w:r>
      <w:r w:rsidR="005253A8">
        <w:rPr>
          <w:rFonts w:ascii="Times New Roman" w:hAnsi="Times New Roman" w:cs="Times New Roman"/>
          <w:sz w:val="28"/>
          <w:szCs w:val="28"/>
        </w:rPr>
        <w:t xml:space="preserve">у </w:t>
      </w:r>
      <w:r w:rsidR="005253A8" w:rsidRPr="00D531B4">
        <w:rPr>
          <w:rFonts w:ascii="Times New Roman" w:hAnsi="Times New Roman" w:cs="Times New Roman"/>
          <w:sz w:val="28"/>
          <w:szCs w:val="28"/>
        </w:rPr>
        <w:t>№ ИН-05-15/29</w:t>
      </w:r>
      <w:r w:rsidRPr="00D531B4">
        <w:rPr>
          <w:rFonts w:ascii="Times New Roman" w:hAnsi="Times New Roman" w:cs="Times New Roman"/>
          <w:sz w:val="28"/>
          <w:szCs w:val="28"/>
        </w:rPr>
        <w:t xml:space="preserve">, в виде сформированного электронного документа, направленного посредством автоматизированной системы электронного взаимодействия (АСЭВ), </w:t>
      </w:r>
      <w:r w:rsidR="005253A8">
        <w:rPr>
          <w:rFonts w:ascii="Times New Roman" w:hAnsi="Times New Roman" w:cs="Times New Roman"/>
          <w:sz w:val="28"/>
          <w:szCs w:val="28"/>
        </w:rPr>
        <w:t>представляется корректной</w:t>
      </w:r>
      <w:r w:rsidRPr="00D531B4">
        <w:rPr>
          <w:rFonts w:ascii="Times New Roman" w:hAnsi="Times New Roman" w:cs="Times New Roman"/>
          <w:sz w:val="28"/>
          <w:szCs w:val="28"/>
        </w:rPr>
        <w:t xml:space="preserve">. При этом в Информационном письме </w:t>
      </w:r>
      <w:r w:rsidR="005253A8" w:rsidRPr="00D531B4">
        <w:rPr>
          <w:rFonts w:ascii="Times New Roman" w:hAnsi="Times New Roman" w:cs="Times New Roman"/>
          <w:sz w:val="28"/>
          <w:szCs w:val="28"/>
        </w:rPr>
        <w:t>№ ИН-05-15/29</w:t>
      </w:r>
      <w:r w:rsidR="005253A8">
        <w:rPr>
          <w:rFonts w:ascii="Times New Roman" w:hAnsi="Times New Roman" w:cs="Times New Roman"/>
          <w:sz w:val="28"/>
          <w:szCs w:val="28"/>
        </w:rPr>
        <w:t xml:space="preserve"> </w:t>
      </w:r>
      <w:r w:rsidRPr="00D531B4">
        <w:rPr>
          <w:rFonts w:ascii="Times New Roman" w:hAnsi="Times New Roman" w:cs="Times New Roman"/>
          <w:sz w:val="28"/>
          <w:szCs w:val="28"/>
        </w:rPr>
        <w:t>не регулируются сроки раскрытия отчетности кредитных организаций, в том числе информации о рисках.</w:t>
      </w:r>
    </w:p>
    <w:p w14:paraId="36CB6600" w14:textId="77777777" w:rsidR="003E3252" w:rsidRDefault="003E3252" w:rsidP="00D531B4">
      <w:pPr>
        <w:spacing w:after="0" w:line="360" w:lineRule="auto"/>
        <w:ind w:firstLine="709"/>
        <w:jc w:val="both"/>
        <w:rPr>
          <w:rFonts w:ascii="Times New Roman" w:hAnsi="Times New Roman" w:cs="Times New Roman"/>
          <w:sz w:val="28"/>
          <w:szCs w:val="28"/>
        </w:rPr>
      </w:pPr>
    </w:p>
    <w:p w14:paraId="6C9204C7" w14:textId="212D208D" w:rsidR="00FA24D2" w:rsidRPr="00FA24D2" w:rsidRDefault="00FA24D2" w:rsidP="003E3252">
      <w:pPr>
        <w:spacing w:after="0" w:line="360" w:lineRule="auto"/>
        <w:ind w:firstLine="709"/>
        <w:jc w:val="both"/>
        <w:rPr>
          <w:rFonts w:ascii="Times New Roman" w:hAnsi="Times New Roman" w:cs="Times New Roman"/>
          <w:b/>
          <w:sz w:val="28"/>
          <w:szCs w:val="28"/>
        </w:rPr>
      </w:pPr>
      <w:r w:rsidRPr="00FA24D2">
        <w:rPr>
          <w:rFonts w:ascii="Times New Roman" w:hAnsi="Times New Roman" w:cs="Times New Roman"/>
          <w:b/>
          <w:sz w:val="28"/>
          <w:szCs w:val="28"/>
        </w:rPr>
        <w:t>По пункта</w:t>
      </w:r>
      <w:r>
        <w:rPr>
          <w:rFonts w:ascii="Times New Roman" w:hAnsi="Times New Roman" w:cs="Times New Roman"/>
          <w:b/>
          <w:sz w:val="28"/>
          <w:szCs w:val="28"/>
        </w:rPr>
        <w:t>м</w:t>
      </w:r>
      <w:r w:rsidRPr="00FA24D2">
        <w:rPr>
          <w:rFonts w:ascii="Times New Roman" w:hAnsi="Times New Roman" w:cs="Times New Roman"/>
          <w:b/>
          <w:sz w:val="28"/>
          <w:szCs w:val="28"/>
        </w:rPr>
        <w:t xml:space="preserve"> 39-41.</w:t>
      </w:r>
    </w:p>
    <w:p w14:paraId="75B9253A" w14:textId="5887F35A" w:rsidR="003E3252" w:rsidRPr="003E3252" w:rsidRDefault="00FA24D2" w:rsidP="003E32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E3252">
        <w:rPr>
          <w:rFonts w:ascii="Times New Roman" w:hAnsi="Times New Roman" w:cs="Times New Roman"/>
          <w:sz w:val="28"/>
          <w:szCs w:val="28"/>
        </w:rPr>
        <w:t xml:space="preserve">огласно </w:t>
      </w:r>
      <w:r w:rsidR="003E3252" w:rsidRPr="003E3252">
        <w:rPr>
          <w:rFonts w:ascii="Times New Roman" w:hAnsi="Times New Roman" w:cs="Times New Roman"/>
          <w:sz w:val="28"/>
          <w:szCs w:val="28"/>
        </w:rPr>
        <w:t>Обзор</w:t>
      </w:r>
      <w:r w:rsidR="003E3252">
        <w:rPr>
          <w:rFonts w:ascii="Times New Roman" w:hAnsi="Times New Roman" w:cs="Times New Roman"/>
          <w:sz w:val="28"/>
          <w:szCs w:val="28"/>
        </w:rPr>
        <w:t>у</w:t>
      </w:r>
      <w:r w:rsidR="003E3252" w:rsidRPr="003E3252">
        <w:rPr>
          <w:rFonts w:ascii="Times New Roman" w:hAnsi="Times New Roman" w:cs="Times New Roman"/>
          <w:sz w:val="28"/>
          <w:szCs w:val="28"/>
        </w:rPr>
        <w:t xml:space="preserve">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003E3252" w:rsidRPr="003E3252">
        <w:rPr>
          <w:rFonts w:ascii="Times New Roman" w:hAnsi="Times New Roman" w:cs="Times New Roman"/>
          <w:sz w:val="28"/>
          <w:szCs w:val="28"/>
        </w:rPr>
        <w:t>коронав</w:t>
      </w:r>
      <w:r w:rsidR="003E3252">
        <w:rPr>
          <w:rFonts w:ascii="Times New Roman" w:hAnsi="Times New Roman" w:cs="Times New Roman"/>
          <w:sz w:val="28"/>
          <w:szCs w:val="28"/>
        </w:rPr>
        <w:t>ирусной</w:t>
      </w:r>
      <w:proofErr w:type="spellEnd"/>
      <w:r w:rsidR="003E3252">
        <w:rPr>
          <w:rFonts w:ascii="Times New Roman" w:hAnsi="Times New Roman" w:cs="Times New Roman"/>
          <w:sz w:val="28"/>
          <w:szCs w:val="28"/>
        </w:rPr>
        <w:t xml:space="preserve"> инфекции (COVID-19) № 1, утвержденному </w:t>
      </w:r>
      <w:r w:rsidR="003E3252" w:rsidRPr="003E3252">
        <w:rPr>
          <w:rFonts w:ascii="Times New Roman" w:hAnsi="Times New Roman" w:cs="Times New Roman"/>
          <w:sz w:val="28"/>
          <w:szCs w:val="28"/>
        </w:rPr>
        <w:t>Президиумом Верховного Суда Р</w:t>
      </w:r>
      <w:r w:rsidR="003E3252">
        <w:rPr>
          <w:rFonts w:ascii="Times New Roman" w:hAnsi="Times New Roman" w:cs="Times New Roman"/>
          <w:sz w:val="28"/>
          <w:szCs w:val="28"/>
        </w:rPr>
        <w:t xml:space="preserve">оссийской </w:t>
      </w:r>
      <w:r w:rsidR="003E3252" w:rsidRPr="003E3252">
        <w:rPr>
          <w:rFonts w:ascii="Times New Roman" w:hAnsi="Times New Roman" w:cs="Times New Roman"/>
          <w:sz w:val="28"/>
          <w:szCs w:val="28"/>
        </w:rPr>
        <w:t>Ф</w:t>
      </w:r>
      <w:r w:rsidR="003E3252">
        <w:rPr>
          <w:rFonts w:ascii="Times New Roman" w:hAnsi="Times New Roman" w:cs="Times New Roman"/>
          <w:sz w:val="28"/>
          <w:szCs w:val="28"/>
        </w:rPr>
        <w:t>едерации</w:t>
      </w:r>
      <w:r w:rsidR="003E3252" w:rsidRPr="003E3252">
        <w:rPr>
          <w:rFonts w:ascii="Times New Roman" w:hAnsi="Times New Roman" w:cs="Times New Roman"/>
          <w:sz w:val="28"/>
          <w:szCs w:val="28"/>
        </w:rPr>
        <w:t xml:space="preserve"> 21.04.2020</w:t>
      </w:r>
      <w:r w:rsidR="003E3252">
        <w:rPr>
          <w:rFonts w:ascii="Times New Roman" w:hAnsi="Times New Roman" w:cs="Times New Roman"/>
          <w:sz w:val="28"/>
          <w:szCs w:val="28"/>
        </w:rPr>
        <w:t>, в</w:t>
      </w:r>
      <w:r w:rsidR="003E3252" w:rsidRPr="003E3252">
        <w:rPr>
          <w:rFonts w:ascii="Times New Roman" w:hAnsi="Times New Roman" w:cs="Times New Roman"/>
          <w:sz w:val="28"/>
          <w:szCs w:val="28"/>
        </w:rPr>
        <w:t xml:space="preserve"> соответствии со статьей 193 Гражданского кодекса Российской Федерации (далее - ГК РФ), если последний день срока приходится на нерабочий день, днем окончания срока считается ближайший следующий за ним рабочий день. При этом следует принимать во внимание, что из правила статьи 193 ГК РФ возможны исключения, когда из условий обязательства следует, что оно должно быть исполнено именно в выходной день или в определенный день вне зависимости от того, является он рабочим или нерабочим.</w:t>
      </w:r>
    </w:p>
    <w:p w14:paraId="3414CDC4" w14:textId="4DABABA5" w:rsidR="003E3252" w:rsidRDefault="003E3252" w:rsidP="003E3252">
      <w:pPr>
        <w:spacing w:after="0" w:line="360" w:lineRule="auto"/>
        <w:ind w:firstLine="709"/>
        <w:jc w:val="both"/>
        <w:rPr>
          <w:rFonts w:ascii="Times New Roman" w:hAnsi="Times New Roman" w:cs="Times New Roman"/>
          <w:sz w:val="28"/>
          <w:szCs w:val="28"/>
        </w:rPr>
      </w:pPr>
      <w:r w:rsidRPr="003E3252">
        <w:rPr>
          <w:rFonts w:ascii="Times New Roman" w:hAnsi="Times New Roman" w:cs="Times New Roman"/>
          <w:sz w:val="28"/>
          <w:szCs w:val="28"/>
        </w:rPr>
        <w:t xml:space="preserve">Нерабочие дни, объявленные таковыми Указами Президента Российской Федерации от 25 марта 2020 г. </w:t>
      </w:r>
      <w:r>
        <w:rPr>
          <w:rFonts w:ascii="Times New Roman" w:hAnsi="Times New Roman" w:cs="Times New Roman"/>
          <w:sz w:val="28"/>
          <w:szCs w:val="28"/>
        </w:rPr>
        <w:t>№</w:t>
      </w:r>
      <w:r w:rsidRPr="003E3252">
        <w:rPr>
          <w:rFonts w:ascii="Times New Roman" w:hAnsi="Times New Roman" w:cs="Times New Roman"/>
          <w:sz w:val="28"/>
          <w:szCs w:val="28"/>
        </w:rPr>
        <w:t xml:space="preserve"> 206 и от 2 апреля 2020 г. </w:t>
      </w:r>
      <w:r>
        <w:rPr>
          <w:rFonts w:ascii="Times New Roman" w:hAnsi="Times New Roman" w:cs="Times New Roman"/>
          <w:sz w:val="28"/>
          <w:szCs w:val="28"/>
        </w:rPr>
        <w:t>№</w:t>
      </w:r>
      <w:r w:rsidRPr="003E3252">
        <w:rPr>
          <w:rFonts w:ascii="Times New Roman" w:hAnsi="Times New Roman" w:cs="Times New Roman"/>
          <w:sz w:val="28"/>
          <w:szCs w:val="28"/>
        </w:rPr>
        <w:t xml:space="preserve"> 239, относятся к числу мер, установленных в целях обеспечения санитарно-эпидемиологического благополучия населения, направленных на предотвращение распространения новой </w:t>
      </w:r>
      <w:proofErr w:type="spellStart"/>
      <w:r w:rsidRPr="003E3252">
        <w:rPr>
          <w:rFonts w:ascii="Times New Roman" w:hAnsi="Times New Roman" w:cs="Times New Roman"/>
          <w:sz w:val="28"/>
          <w:szCs w:val="28"/>
        </w:rPr>
        <w:t>коронавирусной</w:t>
      </w:r>
      <w:proofErr w:type="spellEnd"/>
      <w:r w:rsidRPr="003E3252">
        <w:rPr>
          <w:rFonts w:ascii="Times New Roman" w:hAnsi="Times New Roman" w:cs="Times New Roman"/>
          <w:sz w:val="28"/>
          <w:szCs w:val="28"/>
        </w:rPr>
        <w:t xml:space="preserve"> инфекции (COVID-19), и не могут считаться нерабочими днями в смысле, придаваемом этому понятию ГК РФ, под которым понимаются выходные и нерабочие праздничные дни, предусмотренные статьями 111, 112 Трудового кодекса Российской Федерации.</w:t>
      </w:r>
    </w:p>
    <w:p w14:paraId="4DE4B541" w14:textId="564BB8EA" w:rsidR="003E3252" w:rsidRDefault="003E3252" w:rsidP="003E3252">
      <w:pPr>
        <w:spacing w:after="0" w:line="360" w:lineRule="auto"/>
        <w:ind w:firstLine="709"/>
        <w:jc w:val="both"/>
        <w:rPr>
          <w:rFonts w:ascii="Times New Roman" w:hAnsi="Times New Roman" w:cs="Times New Roman"/>
          <w:sz w:val="28"/>
          <w:szCs w:val="28"/>
        </w:rPr>
      </w:pPr>
      <w:r w:rsidRPr="003E3252">
        <w:rPr>
          <w:rFonts w:ascii="Times New Roman" w:hAnsi="Times New Roman" w:cs="Times New Roman"/>
          <w:sz w:val="28"/>
          <w:szCs w:val="28"/>
        </w:rPr>
        <w:lastRenderedPageBreak/>
        <w:t>Иное означало бы приостановление исполнения всех без исключения гражданских обязательств в течение длительного периода и существенное ограничение гражданского оборота в целом, что не соответствует целям названных Указов Президента Российской Федерации.</w:t>
      </w:r>
    </w:p>
    <w:p w14:paraId="0D0B2662" w14:textId="0DAE6953" w:rsidR="00FA24D2" w:rsidRDefault="003E3252" w:rsidP="005347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информируем, что на официальном сайте Банка России в сети «Интернет» по адресу: </w:t>
      </w:r>
      <w:hyperlink r:id="rId7" w:history="1">
        <w:r w:rsidRPr="00103ACE">
          <w:rPr>
            <w:rStyle w:val="af1"/>
            <w:rFonts w:ascii="Times New Roman" w:hAnsi="Times New Roman" w:cs="Times New Roman"/>
            <w:sz w:val="28"/>
            <w:szCs w:val="28"/>
          </w:rPr>
          <w:t>http://cbr.ru/3003_0304_2020/</w:t>
        </w:r>
      </w:hyperlink>
      <w:r>
        <w:rPr>
          <w:rFonts w:ascii="Times New Roman" w:hAnsi="Times New Roman" w:cs="Times New Roman"/>
          <w:sz w:val="28"/>
          <w:szCs w:val="28"/>
        </w:rPr>
        <w:t xml:space="preserve"> была размещена информация о р</w:t>
      </w:r>
      <w:r w:rsidRPr="003E3252">
        <w:rPr>
          <w:rFonts w:ascii="Times New Roman" w:hAnsi="Times New Roman" w:cs="Times New Roman"/>
          <w:sz w:val="28"/>
          <w:szCs w:val="28"/>
        </w:rPr>
        <w:t>абот</w:t>
      </w:r>
      <w:r>
        <w:rPr>
          <w:rFonts w:ascii="Times New Roman" w:hAnsi="Times New Roman" w:cs="Times New Roman"/>
          <w:sz w:val="28"/>
          <w:szCs w:val="28"/>
        </w:rPr>
        <w:t>е</w:t>
      </w:r>
      <w:r w:rsidRPr="003E3252">
        <w:rPr>
          <w:rFonts w:ascii="Times New Roman" w:hAnsi="Times New Roman" w:cs="Times New Roman"/>
          <w:sz w:val="28"/>
          <w:szCs w:val="28"/>
        </w:rPr>
        <w:t xml:space="preserve"> фин</w:t>
      </w:r>
      <w:r>
        <w:rPr>
          <w:rFonts w:ascii="Times New Roman" w:hAnsi="Times New Roman" w:cs="Times New Roman"/>
          <w:sz w:val="28"/>
          <w:szCs w:val="28"/>
        </w:rPr>
        <w:t>ансового сектора в период с 30.03.2020 до 11.05.</w:t>
      </w:r>
      <w:r w:rsidRPr="003E3252">
        <w:rPr>
          <w:rFonts w:ascii="Times New Roman" w:hAnsi="Times New Roman" w:cs="Times New Roman"/>
          <w:sz w:val="28"/>
          <w:szCs w:val="28"/>
        </w:rPr>
        <w:t>2020</w:t>
      </w:r>
      <w:r>
        <w:rPr>
          <w:rFonts w:ascii="Times New Roman" w:hAnsi="Times New Roman" w:cs="Times New Roman"/>
          <w:sz w:val="28"/>
          <w:szCs w:val="28"/>
        </w:rPr>
        <w:t>.</w:t>
      </w:r>
    </w:p>
    <w:sectPr w:rsidR="00FA24D2" w:rsidSect="00AF13EB">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2D2BC" w14:textId="77777777" w:rsidR="0015395C" w:rsidRDefault="0015395C" w:rsidP="00B65D22">
      <w:pPr>
        <w:spacing w:after="0" w:line="240" w:lineRule="auto"/>
      </w:pPr>
      <w:r>
        <w:separator/>
      </w:r>
    </w:p>
  </w:endnote>
  <w:endnote w:type="continuationSeparator" w:id="0">
    <w:p w14:paraId="4222F1C6" w14:textId="77777777" w:rsidR="0015395C" w:rsidRDefault="0015395C" w:rsidP="00B6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00CFB" w14:textId="77777777" w:rsidR="0015395C" w:rsidRDefault="0015395C" w:rsidP="00B65D22">
      <w:pPr>
        <w:spacing w:after="0" w:line="240" w:lineRule="auto"/>
      </w:pPr>
      <w:r>
        <w:separator/>
      </w:r>
    </w:p>
  </w:footnote>
  <w:footnote w:type="continuationSeparator" w:id="0">
    <w:p w14:paraId="1C95ECC4" w14:textId="77777777" w:rsidR="0015395C" w:rsidRDefault="0015395C" w:rsidP="00B65D22">
      <w:pPr>
        <w:spacing w:after="0" w:line="240" w:lineRule="auto"/>
      </w:pPr>
      <w:r>
        <w:continuationSeparator/>
      </w:r>
    </w:p>
  </w:footnote>
  <w:footnote w:id="1">
    <w:p w14:paraId="443EB58C" w14:textId="77777777" w:rsidR="00BA1578" w:rsidRDefault="00BA1578" w:rsidP="00BA1578">
      <w:pPr>
        <w:pStyle w:val="a3"/>
        <w:jc w:val="both"/>
      </w:pPr>
      <w:r>
        <w:rPr>
          <w:rStyle w:val="a5"/>
        </w:rPr>
        <w:footnoteRef/>
      </w:r>
      <w:r>
        <w:t xml:space="preserve"> </w:t>
      </w:r>
      <w:r w:rsidRPr="00E70CDF">
        <w:rPr>
          <w:rFonts w:ascii="Times New Roman" w:hAnsi="Times New Roman" w:cs="Times New Roman"/>
        </w:rPr>
        <w:t>Р</w:t>
      </w:r>
      <w:r w:rsidRPr="00E70CDF">
        <w:rPr>
          <w:rFonts w:ascii="Times New Roman" w:hAnsi="Times New Roman"/>
        </w:rPr>
        <w:t xml:space="preserve">анее установленный диапазон </w:t>
      </w:r>
      <w:r w:rsidRPr="00E70CDF">
        <w:rPr>
          <w:rFonts w:ascii="Times New Roman" w:hAnsi="Times New Roman"/>
          <w:lang w:val="en-US"/>
        </w:rPr>
        <w:t>LTV</w:t>
      </w:r>
      <w:r w:rsidRPr="00E70CDF">
        <w:rPr>
          <w:rFonts w:ascii="Times New Roman" w:hAnsi="Times New Roman"/>
        </w:rPr>
        <w:t xml:space="preserve"> от 80 до 90% разделен</w:t>
      </w:r>
      <w:r>
        <w:rPr>
          <w:rFonts w:ascii="Times New Roman" w:hAnsi="Times New Roman"/>
        </w:rPr>
        <w:t xml:space="preserve"> на два диапазона</w:t>
      </w:r>
      <w:r w:rsidRPr="00E70CDF">
        <w:rPr>
          <w:rFonts w:ascii="Times New Roman" w:hAnsi="Times New Roman"/>
        </w:rPr>
        <w:t xml:space="preserve">: от 80 до 85% и </w:t>
      </w:r>
      <w:r w:rsidRPr="00E70CDF">
        <w:rPr>
          <w:rFonts w:ascii="Times New Roman" w:hAnsi="Times New Roman"/>
        </w:rPr>
        <w:br/>
        <w:t>от 85 до 90%, с установлением для первого диапазона более низкой надбавки в зависимости от значения ПДН (от 20 до 80 %</w:t>
      </w:r>
      <w:r>
        <w:rPr>
          <w:rFonts w:ascii="Times New Roman" w:hAnsi="Times New Roman"/>
        </w:rPr>
        <w:t xml:space="preserve"> вместо ранее действовавшей 100 % надбавки к коэффициентам риска</w:t>
      </w:r>
      <w:r w:rsidRPr="00E70CDF">
        <w:rPr>
          <w:rFonts w:ascii="Times New Roman" w:hAnsi="Times New Roman"/>
        </w:rPr>
        <w:t>)</w:t>
      </w:r>
      <w:r>
        <w:rPr>
          <w:rFonts w:ascii="Times New Roman" w:hAnsi="Times New Roman"/>
        </w:rPr>
        <w:t xml:space="preserve">. Для кредитов, предоставленных на финансирование </w:t>
      </w:r>
      <w:r w:rsidRPr="003D1FE8">
        <w:rPr>
          <w:rFonts w:ascii="Times New Roman" w:hAnsi="Times New Roman"/>
        </w:rPr>
        <w:t>по договору долевого участия в строительстве</w:t>
      </w:r>
      <w:r>
        <w:rPr>
          <w:rFonts w:ascii="Times New Roman" w:hAnsi="Times New Roman"/>
        </w:rPr>
        <w:t>, предусмотрена аналогичная мера в отношении диапазона первоначального взноса.</w:t>
      </w:r>
    </w:p>
  </w:footnote>
  <w:footnote w:id="2">
    <w:p w14:paraId="34C79DDE" w14:textId="77777777" w:rsidR="00BA1578" w:rsidRPr="001E2D2A" w:rsidRDefault="00BA1578" w:rsidP="00BA1578">
      <w:pPr>
        <w:pStyle w:val="a3"/>
        <w:jc w:val="both"/>
        <w:rPr>
          <w:rFonts w:ascii="Times New Roman" w:hAnsi="Times New Roman" w:cs="Times New Roman"/>
        </w:rPr>
      </w:pPr>
      <w:r w:rsidRPr="001E2D2A">
        <w:rPr>
          <w:rStyle w:val="a5"/>
          <w:rFonts w:ascii="Times New Roman" w:hAnsi="Times New Roman" w:cs="Times New Roman"/>
        </w:rPr>
        <w:footnoteRef/>
      </w:r>
      <w:r w:rsidRPr="001E2D2A">
        <w:rPr>
          <w:rFonts w:ascii="Times New Roman" w:hAnsi="Times New Roman" w:cs="Times New Roman"/>
        </w:rPr>
        <w:t xml:space="preserve"> Указание Банка России от 31 августа 2018 года № 4892-У «О видах активов, характеристиках видов активов, к которым устанавливаются надбавки к коэффициентам риска, и методике применения к указанным видам активов надбавок в целях расчета кредитными организациями нормативов достаточности капитала».</w:t>
      </w:r>
    </w:p>
  </w:footnote>
  <w:footnote w:id="3">
    <w:p w14:paraId="6900179A" w14:textId="77777777" w:rsidR="00BA1578" w:rsidRPr="00AB14E1" w:rsidRDefault="00BA1578" w:rsidP="00BA1578">
      <w:pPr>
        <w:pStyle w:val="a3"/>
        <w:jc w:val="both"/>
        <w:rPr>
          <w:sz w:val="22"/>
          <w:szCs w:val="22"/>
        </w:rPr>
      </w:pPr>
      <w:r>
        <w:rPr>
          <w:rStyle w:val="a5"/>
        </w:rPr>
        <w:footnoteRef/>
      </w:r>
      <w:r>
        <w:t xml:space="preserve"> </w:t>
      </w:r>
      <w:r w:rsidRPr="00AB14E1">
        <w:rPr>
          <w:rFonts w:ascii="Times New Roman" w:hAnsi="Times New Roman" w:cs="Times New Roman"/>
        </w:rPr>
        <w:t>Положения Банка России от 28.06.2017 № 590-П «О порядке формирования кредитными организациями резервов на возможные потери по ссудам, ссудной и приравненной к ней задолженности».</w:t>
      </w:r>
    </w:p>
  </w:footnote>
  <w:footnote w:id="4">
    <w:p w14:paraId="43965380" w14:textId="77777777" w:rsidR="00BA1578" w:rsidRPr="001E2D2A" w:rsidRDefault="00BA1578" w:rsidP="00BA1578">
      <w:pPr>
        <w:pStyle w:val="a3"/>
        <w:jc w:val="both"/>
        <w:rPr>
          <w:rFonts w:ascii="Times New Roman" w:hAnsi="Times New Roman" w:cs="Times New Roman"/>
        </w:rPr>
      </w:pPr>
      <w:r w:rsidRPr="001E2D2A">
        <w:rPr>
          <w:rStyle w:val="a5"/>
          <w:rFonts w:ascii="Times New Roman" w:hAnsi="Times New Roman" w:cs="Times New Roman"/>
        </w:rPr>
        <w:footnoteRef/>
      </w:r>
      <w:r w:rsidRPr="001E2D2A">
        <w:rPr>
          <w:rFonts w:ascii="Times New Roman" w:hAnsi="Times New Roman" w:cs="Times New Roman"/>
        </w:rPr>
        <w:t xml:space="preserve"> Федеральный закон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footnote>
  <w:footnote w:id="5">
    <w:p w14:paraId="790E2632" w14:textId="77777777" w:rsidR="00B65D22" w:rsidRPr="00657B0C" w:rsidRDefault="00B65D22" w:rsidP="009B638F">
      <w:pPr>
        <w:pStyle w:val="1"/>
        <w:jc w:val="both"/>
        <w:rPr>
          <w:rFonts w:ascii="Times New Roman" w:hAnsi="Times New Roman" w:cs="Times New Roman"/>
        </w:rPr>
      </w:pPr>
      <w:r w:rsidRPr="00657B0C">
        <w:rPr>
          <w:rStyle w:val="a5"/>
          <w:rFonts w:ascii="Times New Roman" w:hAnsi="Times New Roman" w:cs="Times New Roman"/>
        </w:rPr>
        <w:footnoteRef/>
      </w:r>
      <w:r w:rsidRPr="00657B0C">
        <w:rPr>
          <w:rFonts w:ascii="Times New Roman" w:hAnsi="Times New Roman" w:cs="Times New Roman"/>
        </w:rPr>
        <w:t xml:space="preserve"> Федеральный закон от 01.05.2019 № 76-ФЗ «О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footnote>
  <w:footnote w:id="6">
    <w:p w14:paraId="2EDC3E0E" w14:textId="77777777" w:rsidR="00B65D22" w:rsidRPr="00657B0C" w:rsidRDefault="00B65D22" w:rsidP="009B638F">
      <w:pPr>
        <w:pStyle w:val="1"/>
        <w:jc w:val="both"/>
        <w:rPr>
          <w:rFonts w:ascii="Times New Roman" w:hAnsi="Times New Roman" w:cs="Times New Roman"/>
        </w:rPr>
      </w:pPr>
      <w:r w:rsidRPr="00657B0C">
        <w:rPr>
          <w:rStyle w:val="a5"/>
          <w:rFonts w:ascii="Times New Roman" w:hAnsi="Times New Roman" w:cs="Times New Roman"/>
        </w:rPr>
        <w:footnoteRef/>
      </w:r>
      <w:r w:rsidRPr="00657B0C">
        <w:rPr>
          <w:rFonts w:ascii="Times New Roman" w:hAnsi="Times New Roman" w:cs="Times New Roman"/>
        </w:rPr>
        <w:t xml:space="preserve"> Федеральный закон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footnote>
  <w:footnote w:id="7">
    <w:p w14:paraId="52457C85" w14:textId="77777777" w:rsidR="00B65D22" w:rsidRPr="00657B0C" w:rsidRDefault="00B65D22" w:rsidP="009B638F">
      <w:pPr>
        <w:pStyle w:val="1"/>
        <w:jc w:val="both"/>
        <w:rPr>
          <w:rFonts w:ascii="Times New Roman" w:hAnsi="Times New Roman" w:cs="Times New Roman"/>
        </w:rPr>
      </w:pPr>
      <w:r w:rsidRPr="00657B0C">
        <w:rPr>
          <w:rStyle w:val="a5"/>
          <w:rFonts w:ascii="Times New Roman" w:hAnsi="Times New Roman" w:cs="Times New Roman"/>
        </w:rPr>
        <w:footnoteRef/>
      </w:r>
      <w:r w:rsidRPr="00657B0C">
        <w:rPr>
          <w:rFonts w:ascii="Times New Roman" w:hAnsi="Times New Roman" w:cs="Times New Roman"/>
        </w:rPr>
        <w:t xml:space="preserve"> Постановление Правительства РФ от 02.04.2020 № 410 «Об утверждении Правил предоставления в 2020 году субсидий из федерального бюджета российским кредитным организациям на обеспечение отсрочки платежа по кредитам, выданным субъектам малого и среднего предпринимательства».</w:t>
      </w:r>
    </w:p>
  </w:footnote>
  <w:footnote w:id="8">
    <w:p w14:paraId="4EC6E790" w14:textId="77777777" w:rsidR="00B65D22" w:rsidRPr="00657B0C" w:rsidRDefault="00B65D22" w:rsidP="009B638F">
      <w:pPr>
        <w:pStyle w:val="1"/>
        <w:jc w:val="both"/>
        <w:rPr>
          <w:rFonts w:ascii="Times New Roman" w:hAnsi="Times New Roman" w:cs="Times New Roman"/>
        </w:rPr>
      </w:pPr>
      <w:r w:rsidRPr="00657B0C">
        <w:rPr>
          <w:rStyle w:val="a5"/>
          <w:rFonts w:ascii="Times New Roman" w:hAnsi="Times New Roman" w:cs="Times New Roman"/>
        </w:rPr>
        <w:footnoteRef/>
      </w:r>
      <w:r w:rsidRPr="00657B0C">
        <w:rPr>
          <w:rFonts w:ascii="Times New Roman" w:hAnsi="Times New Roman" w:cs="Times New Roman"/>
        </w:rPr>
        <w:t xml:space="preserve"> Постановление Правительства РФ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r w:rsidRPr="00657B0C">
        <w:rPr>
          <w:rFonts w:ascii="Times New Roman" w:hAnsi="Times New Roman" w:cs="Times New Roman"/>
        </w:rPr>
        <w:t>коронавирусной инфекции».</w:t>
      </w:r>
    </w:p>
  </w:footnote>
  <w:footnote w:id="9">
    <w:p w14:paraId="3FAE52B5" w14:textId="77777777" w:rsidR="00CA362C" w:rsidRPr="00657B0C" w:rsidRDefault="00CA362C" w:rsidP="009B638F">
      <w:pPr>
        <w:pStyle w:val="a3"/>
        <w:jc w:val="both"/>
        <w:rPr>
          <w:rFonts w:ascii="Times New Roman" w:hAnsi="Times New Roman"/>
        </w:rPr>
      </w:pPr>
      <w:r w:rsidRPr="00657B0C">
        <w:rPr>
          <w:rStyle w:val="a5"/>
          <w:rFonts w:ascii="Times New Roman" w:hAnsi="Times New Roman"/>
        </w:rPr>
        <w:footnoteRef/>
      </w:r>
      <w:r w:rsidRPr="00657B0C">
        <w:rPr>
          <w:rFonts w:ascii="Times New Roman" w:hAnsi="Times New Roman"/>
        </w:rPr>
        <w:t xml:space="preserve"> Федеральный закон от 07.04.2020 № 115-ФЗ «О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действий положений отдельных законодательных актов Российской Федерации»</w:t>
      </w:r>
    </w:p>
  </w:footnote>
  <w:footnote w:id="10">
    <w:p w14:paraId="48FBC4E6" w14:textId="1186FE6C" w:rsidR="00CA362C" w:rsidRDefault="00CA362C" w:rsidP="009B638F">
      <w:pPr>
        <w:spacing w:after="0" w:line="240" w:lineRule="auto"/>
        <w:jc w:val="both"/>
      </w:pPr>
      <w:r w:rsidRPr="00657B0C">
        <w:rPr>
          <w:rStyle w:val="a5"/>
          <w:sz w:val="20"/>
          <w:szCs w:val="20"/>
        </w:rPr>
        <w:footnoteRef/>
      </w:r>
      <w:r w:rsidRPr="00657B0C">
        <w:rPr>
          <w:sz w:val="20"/>
          <w:szCs w:val="20"/>
        </w:rPr>
        <w:t xml:space="preserve"> </w:t>
      </w:r>
      <w:r w:rsidRPr="00657B0C">
        <w:rPr>
          <w:rFonts w:ascii="Times New Roman" w:hAnsi="Times New Roman"/>
          <w:sz w:val="20"/>
          <w:szCs w:val="20"/>
        </w:rPr>
        <w:t xml:space="preserve">Положение Банка России от 26.12.2017 № 622-П «О порядке раскрытия информации о лицах, под контролем либо значительным влиянием которых находятся банки - участники системы обязательного страхования вкладов физических лиц в банках Российской Федерации, а также о порядке раскрытия и представления в Банк России информации о структуре и составе акционеров (участников) негосударственных пенсионных фондов, страховых организаций, управляющих компаний, </w:t>
      </w:r>
      <w:r w:rsidRPr="00657B0C">
        <w:rPr>
          <w:rFonts w:ascii="Times New Roman" w:hAnsi="Times New Roman"/>
          <w:sz w:val="20"/>
          <w:szCs w:val="20"/>
        </w:rPr>
        <w:t>микрофинансовых компаний, в том числе о лицах, под контролем либо значительным влиянием которых они находятся»</w:t>
      </w:r>
      <w:r w:rsidR="009B638F" w:rsidRPr="00657B0C">
        <w:rPr>
          <w:rFonts w:ascii="Times New Roman" w:hAnsi="Times New Roman"/>
          <w:sz w:val="20"/>
          <w:szCs w:val="20"/>
        </w:rPr>
        <w:t>.</w:t>
      </w:r>
    </w:p>
  </w:footnote>
  <w:footnote w:id="11">
    <w:p w14:paraId="7DBD7FEC" w14:textId="77777777" w:rsidR="00CA362C" w:rsidRDefault="00CA362C" w:rsidP="00CA362C">
      <w:pPr>
        <w:spacing w:after="0" w:line="240" w:lineRule="auto"/>
        <w:jc w:val="both"/>
      </w:pPr>
      <w:r>
        <w:rPr>
          <w:rStyle w:val="a5"/>
        </w:rPr>
        <w:footnoteRef/>
      </w:r>
      <w:r>
        <w:t xml:space="preserve"> </w:t>
      </w:r>
      <w:r w:rsidRPr="00E567DC">
        <w:rPr>
          <w:rFonts w:ascii="Times New Roman" w:hAnsi="Times New Roman"/>
          <w:szCs w:val="28"/>
        </w:rPr>
        <w:t>Положение Банка России от 27.12.2017 № 625-П «О порядке согласования Банком России назначения (избрания) кандидатов на должности в финансовой организации, уведомления Банка России об избрании (прекращении полномочий), назначении (освобождении от должности) лиц, входящих в состав органов управления, иных должностных лиц в финансовых организациях, оценки соответствия квалификационным требованиям и (или) требованиям к деловой репутации лиц, входящих в состав органов управления, иных должностных лиц и учредителей (акционеров, участников) финансовых организаций, направления членом совета директоров (наблюдательного совета) финансовой организации информации в Банк России о голосовании (о непринятии участия в голосовании) против решения совета директоров (наблюдательного совета) финансовой организации, направления запроса о предоставлении Банком России информации и направления Банком России ответа о наличии (отсутствии) сведений в базах данных, предусмотренных статьями 75 и 76.7 федерального закона от 10 июля 2002 года № 86-ФЗ «О Центральном банке Российской Федерации (Банке России)», а также о порядке ведения таких баз»</w:t>
      </w:r>
    </w:p>
  </w:footnote>
  <w:footnote w:id="12">
    <w:p w14:paraId="69E16ECD" w14:textId="77777777" w:rsidR="00CA362C" w:rsidRPr="00FA4502" w:rsidRDefault="00CA362C" w:rsidP="00CA362C">
      <w:pPr>
        <w:spacing w:after="0" w:line="240" w:lineRule="auto"/>
        <w:jc w:val="both"/>
        <w:rPr>
          <w:rFonts w:ascii="Times New Roman" w:hAnsi="Times New Roman"/>
          <w:szCs w:val="28"/>
        </w:rPr>
      </w:pPr>
      <w:r>
        <w:rPr>
          <w:rStyle w:val="a5"/>
        </w:rPr>
        <w:footnoteRef/>
      </w:r>
      <w:r>
        <w:t xml:space="preserve"> </w:t>
      </w:r>
      <w:r w:rsidRPr="00FA4502">
        <w:rPr>
          <w:rFonts w:ascii="Times New Roman" w:hAnsi="Times New Roman"/>
          <w:szCs w:val="28"/>
        </w:rPr>
        <w:t xml:space="preserve">Указание Банка России от 25.12.2017 № 4662-У «О квалификационных требованиях к руководителю службы управления рисками, службы внутреннего контроля и службы внутреннего аудита кредитной организации, лицу, ответственному за организацию системы управления рисками, и контролеру негосударственного пенсионного фонда, ревизору страховой организации, о порядке уведомления Банка России о назначении на должность (об освобождении от должности) указанных лиц (за исключением контролера негосударственного пенсионного фонда), специальных должностных лиц, ответственных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кредитной организации, негосударственного пенсионного фонда, страховой организации, управляющей компании инвестиционных фондов, паевых инвестиционных фондов и негосударственных пенсионных фондов, </w:t>
      </w:r>
      <w:r w:rsidRPr="00FA4502">
        <w:rPr>
          <w:rFonts w:ascii="Times New Roman" w:hAnsi="Times New Roman"/>
          <w:szCs w:val="28"/>
        </w:rPr>
        <w:t>микрофинансовой компании, сотрудника службы внутреннего контроля управляющей компании инвестиционных фондов, паевых инвестиционных фондов и негосударственных пенсионных фондов, а также о порядке оценки Банком России соответствия указанных лиц (за исключением контролера негосударственного пенсионного фонда) квалификационным требованиям и требованиям к деловой репутации</w:t>
      </w:r>
    </w:p>
    <w:p w14:paraId="0864A83C" w14:textId="77777777" w:rsidR="00CA362C" w:rsidRDefault="00CA362C" w:rsidP="00CA362C">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431133"/>
      <w:docPartObj>
        <w:docPartGallery w:val="Page Numbers (Top of Page)"/>
        <w:docPartUnique/>
      </w:docPartObj>
    </w:sdtPr>
    <w:sdtEndPr/>
    <w:sdtContent>
      <w:p w14:paraId="01AF4F44" w14:textId="3072582B" w:rsidR="00AF13EB" w:rsidRDefault="00AF13EB">
        <w:pPr>
          <w:pStyle w:val="a6"/>
          <w:jc w:val="center"/>
        </w:pPr>
        <w:r>
          <w:fldChar w:fldCharType="begin"/>
        </w:r>
        <w:r>
          <w:instrText>PAGE   \* MERGEFORMAT</w:instrText>
        </w:r>
        <w:r>
          <w:fldChar w:fldCharType="separate"/>
        </w:r>
        <w:r w:rsidR="00D324F6">
          <w:rPr>
            <w:noProof/>
          </w:rPr>
          <w:t>12</w:t>
        </w:r>
        <w:r>
          <w:fldChar w:fldCharType="end"/>
        </w:r>
      </w:p>
    </w:sdtContent>
  </w:sdt>
  <w:p w14:paraId="5B816F49" w14:textId="77777777" w:rsidR="00AF13EB" w:rsidRDefault="00AF13E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FAE"/>
    <w:rsid w:val="000371E8"/>
    <w:rsid w:val="000517EE"/>
    <w:rsid w:val="00061D90"/>
    <w:rsid w:val="00071D2C"/>
    <w:rsid w:val="0007581F"/>
    <w:rsid w:val="000C15C2"/>
    <w:rsid w:val="00100153"/>
    <w:rsid w:val="0015395C"/>
    <w:rsid w:val="00163BBD"/>
    <w:rsid w:val="001707B9"/>
    <w:rsid w:val="001D1614"/>
    <w:rsid w:val="0027173C"/>
    <w:rsid w:val="00273169"/>
    <w:rsid w:val="002C47AE"/>
    <w:rsid w:val="002E3264"/>
    <w:rsid w:val="003548AD"/>
    <w:rsid w:val="003872AC"/>
    <w:rsid w:val="003C3217"/>
    <w:rsid w:val="003E3252"/>
    <w:rsid w:val="004048B9"/>
    <w:rsid w:val="00413161"/>
    <w:rsid w:val="004259BF"/>
    <w:rsid w:val="004510BF"/>
    <w:rsid w:val="0045269C"/>
    <w:rsid w:val="004873AB"/>
    <w:rsid w:val="004C1297"/>
    <w:rsid w:val="004F30F1"/>
    <w:rsid w:val="00501AC4"/>
    <w:rsid w:val="00503339"/>
    <w:rsid w:val="005230F9"/>
    <w:rsid w:val="005253A8"/>
    <w:rsid w:val="00534762"/>
    <w:rsid w:val="00584410"/>
    <w:rsid w:val="005D105D"/>
    <w:rsid w:val="00657B0C"/>
    <w:rsid w:val="006875B9"/>
    <w:rsid w:val="006C5EC0"/>
    <w:rsid w:val="00703CD9"/>
    <w:rsid w:val="007112CC"/>
    <w:rsid w:val="00724FAE"/>
    <w:rsid w:val="00740FC9"/>
    <w:rsid w:val="00770A9E"/>
    <w:rsid w:val="00790AAA"/>
    <w:rsid w:val="007D7A46"/>
    <w:rsid w:val="008037CF"/>
    <w:rsid w:val="00836713"/>
    <w:rsid w:val="008642D2"/>
    <w:rsid w:val="00884953"/>
    <w:rsid w:val="00891164"/>
    <w:rsid w:val="008C0022"/>
    <w:rsid w:val="008D1499"/>
    <w:rsid w:val="00925D3D"/>
    <w:rsid w:val="00981C02"/>
    <w:rsid w:val="009A0B1E"/>
    <w:rsid w:val="009B638F"/>
    <w:rsid w:val="00A645E5"/>
    <w:rsid w:val="00A73C09"/>
    <w:rsid w:val="00AB1BC2"/>
    <w:rsid w:val="00AF13EB"/>
    <w:rsid w:val="00B03DB7"/>
    <w:rsid w:val="00B47FF8"/>
    <w:rsid w:val="00B63209"/>
    <w:rsid w:val="00B65D22"/>
    <w:rsid w:val="00BA14C9"/>
    <w:rsid w:val="00BA1578"/>
    <w:rsid w:val="00BA36F5"/>
    <w:rsid w:val="00BB0A59"/>
    <w:rsid w:val="00C02BCC"/>
    <w:rsid w:val="00C32CD7"/>
    <w:rsid w:val="00C576B3"/>
    <w:rsid w:val="00C63DD5"/>
    <w:rsid w:val="00CA1BF1"/>
    <w:rsid w:val="00CA362C"/>
    <w:rsid w:val="00CA6F95"/>
    <w:rsid w:val="00CD7647"/>
    <w:rsid w:val="00D324F6"/>
    <w:rsid w:val="00D4575E"/>
    <w:rsid w:val="00D50792"/>
    <w:rsid w:val="00D531B4"/>
    <w:rsid w:val="00D70E3D"/>
    <w:rsid w:val="00D92C21"/>
    <w:rsid w:val="00DE11C7"/>
    <w:rsid w:val="00DE7BBD"/>
    <w:rsid w:val="00E84100"/>
    <w:rsid w:val="00EC682D"/>
    <w:rsid w:val="00F07771"/>
    <w:rsid w:val="00F3565D"/>
    <w:rsid w:val="00F37957"/>
    <w:rsid w:val="00F46B4A"/>
    <w:rsid w:val="00F5772F"/>
    <w:rsid w:val="00F83D5B"/>
    <w:rsid w:val="00FA2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C8A6"/>
  <w15:chartTrackingRefBased/>
  <w15:docId w15:val="{A6A2B591-2C76-4D48-B21E-D7A931F1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B65D22"/>
    <w:pPr>
      <w:spacing w:after="0" w:line="240" w:lineRule="auto"/>
    </w:pPr>
    <w:rPr>
      <w:sz w:val="20"/>
      <w:szCs w:val="20"/>
    </w:rPr>
  </w:style>
  <w:style w:type="character" w:customStyle="1" w:styleId="a4">
    <w:name w:val="Текст сноски Знак"/>
    <w:basedOn w:val="a0"/>
    <w:link w:val="1"/>
    <w:uiPriority w:val="99"/>
    <w:semiHidden/>
    <w:rsid w:val="00B65D22"/>
    <w:rPr>
      <w:sz w:val="20"/>
      <w:szCs w:val="20"/>
    </w:rPr>
  </w:style>
  <w:style w:type="character" w:styleId="a5">
    <w:name w:val="footnote reference"/>
    <w:basedOn w:val="a0"/>
    <w:uiPriority w:val="99"/>
    <w:semiHidden/>
    <w:unhideWhenUsed/>
    <w:rsid w:val="00B65D22"/>
    <w:rPr>
      <w:vertAlign w:val="superscript"/>
    </w:rPr>
  </w:style>
  <w:style w:type="paragraph" w:styleId="a3">
    <w:name w:val="footnote text"/>
    <w:basedOn w:val="a"/>
    <w:link w:val="10"/>
    <w:uiPriority w:val="99"/>
    <w:semiHidden/>
    <w:unhideWhenUsed/>
    <w:rsid w:val="00B65D22"/>
    <w:pPr>
      <w:spacing w:after="0" w:line="240" w:lineRule="auto"/>
    </w:pPr>
    <w:rPr>
      <w:sz w:val="20"/>
      <w:szCs w:val="20"/>
    </w:rPr>
  </w:style>
  <w:style w:type="character" w:customStyle="1" w:styleId="10">
    <w:name w:val="Текст сноски Знак1"/>
    <w:basedOn w:val="a0"/>
    <w:link w:val="a3"/>
    <w:uiPriority w:val="99"/>
    <w:semiHidden/>
    <w:rsid w:val="00B65D22"/>
    <w:rPr>
      <w:sz w:val="20"/>
      <w:szCs w:val="20"/>
    </w:rPr>
  </w:style>
  <w:style w:type="paragraph" w:styleId="a6">
    <w:name w:val="header"/>
    <w:basedOn w:val="a"/>
    <w:link w:val="a7"/>
    <w:uiPriority w:val="99"/>
    <w:unhideWhenUsed/>
    <w:rsid w:val="00CA36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362C"/>
  </w:style>
  <w:style w:type="paragraph" w:styleId="a8">
    <w:name w:val="footer"/>
    <w:basedOn w:val="a"/>
    <w:link w:val="a9"/>
    <w:uiPriority w:val="99"/>
    <w:unhideWhenUsed/>
    <w:rsid w:val="00CA36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362C"/>
  </w:style>
  <w:style w:type="character" w:styleId="aa">
    <w:name w:val="annotation reference"/>
    <w:basedOn w:val="a0"/>
    <w:uiPriority w:val="99"/>
    <w:semiHidden/>
    <w:unhideWhenUsed/>
    <w:rsid w:val="002C47AE"/>
    <w:rPr>
      <w:sz w:val="16"/>
      <w:szCs w:val="16"/>
    </w:rPr>
  </w:style>
  <w:style w:type="paragraph" w:styleId="ab">
    <w:name w:val="annotation text"/>
    <w:basedOn w:val="a"/>
    <w:link w:val="ac"/>
    <w:uiPriority w:val="99"/>
    <w:semiHidden/>
    <w:unhideWhenUsed/>
    <w:rsid w:val="002C47AE"/>
    <w:pPr>
      <w:spacing w:line="240" w:lineRule="auto"/>
    </w:pPr>
    <w:rPr>
      <w:sz w:val="20"/>
      <w:szCs w:val="20"/>
    </w:rPr>
  </w:style>
  <w:style w:type="character" w:customStyle="1" w:styleId="ac">
    <w:name w:val="Текст примечания Знак"/>
    <w:basedOn w:val="a0"/>
    <w:link w:val="ab"/>
    <w:uiPriority w:val="99"/>
    <w:semiHidden/>
    <w:rsid w:val="002C47AE"/>
    <w:rPr>
      <w:sz w:val="20"/>
      <w:szCs w:val="20"/>
    </w:rPr>
  </w:style>
  <w:style w:type="paragraph" w:styleId="ad">
    <w:name w:val="annotation subject"/>
    <w:basedOn w:val="ab"/>
    <w:next w:val="ab"/>
    <w:link w:val="ae"/>
    <w:uiPriority w:val="99"/>
    <w:semiHidden/>
    <w:unhideWhenUsed/>
    <w:rsid w:val="002C47AE"/>
    <w:rPr>
      <w:b/>
      <w:bCs/>
    </w:rPr>
  </w:style>
  <w:style w:type="character" w:customStyle="1" w:styleId="ae">
    <w:name w:val="Тема примечания Знак"/>
    <w:basedOn w:val="ac"/>
    <w:link w:val="ad"/>
    <w:uiPriority w:val="99"/>
    <w:semiHidden/>
    <w:rsid w:val="002C47AE"/>
    <w:rPr>
      <w:b/>
      <w:bCs/>
      <w:sz w:val="20"/>
      <w:szCs w:val="20"/>
    </w:rPr>
  </w:style>
  <w:style w:type="paragraph" w:styleId="af">
    <w:name w:val="Balloon Text"/>
    <w:basedOn w:val="a"/>
    <w:link w:val="af0"/>
    <w:uiPriority w:val="99"/>
    <w:semiHidden/>
    <w:unhideWhenUsed/>
    <w:rsid w:val="002C47A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C47AE"/>
    <w:rPr>
      <w:rFonts w:ascii="Segoe UI" w:hAnsi="Segoe UI" w:cs="Segoe UI"/>
      <w:sz w:val="18"/>
      <w:szCs w:val="18"/>
    </w:rPr>
  </w:style>
  <w:style w:type="character" w:styleId="af1">
    <w:name w:val="Hyperlink"/>
    <w:basedOn w:val="a0"/>
    <w:uiPriority w:val="99"/>
    <w:unhideWhenUsed/>
    <w:rsid w:val="003E3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6330">
      <w:bodyDiv w:val="1"/>
      <w:marLeft w:val="0"/>
      <w:marRight w:val="0"/>
      <w:marTop w:val="0"/>
      <w:marBottom w:val="0"/>
      <w:divBdr>
        <w:top w:val="none" w:sz="0" w:space="0" w:color="auto"/>
        <w:left w:val="none" w:sz="0" w:space="0" w:color="auto"/>
        <w:bottom w:val="none" w:sz="0" w:space="0" w:color="auto"/>
        <w:right w:val="none" w:sz="0" w:space="0" w:color="auto"/>
      </w:divBdr>
    </w:div>
    <w:div w:id="151140973">
      <w:bodyDiv w:val="1"/>
      <w:marLeft w:val="0"/>
      <w:marRight w:val="0"/>
      <w:marTop w:val="0"/>
      <w:marBottom w:val="0"/>
      <w:divBdr>
        <w:top w:val="none" w:sz="0" w:space="0" w:color="auto"/>
        <w:left w:val="none" w:sz="0" w:space="0" w:color="auto"/>
        <w:bottom w:val="none" w:sz="0" w:space="0" w:color="auto"/>
        <w:right w:val="none" w:sz="0" w:space="0" w:color="auto"/>
      </w:divBdr>
    </w:div>
    <w:div w:id="253900003">
      <w:bodyDiv w:val="1"/>
      <w:marLeft w:val="0"/>
      <w:marRight w:val="0"/>
      <w:marTop w:val="0"/>
      <w:marBottom w:val="0"/>
      <w:divBdr>
        <w:top w:val="none" w:sz="0" w:space="0" w:color="auto"/>
        <w:left w:val="none" w:sz="0" w:space="0" w:color="auto"/>
        <w:bottom w:val="none" w:sz="0" w:space="0" w:color="auto"/>
        <w:right w:val="none" w:sz="0" w:space="0" w:color="auto"/>
      </w:divBdr>
    </w:div>
    <w:div w:id="480392997">
      <w:bodyDiv w:val="1"/>
      <w:marLeft w:val="0"/>
      <w:marRight w:val="0"/>
      <w:marTop w:val="0"/>
      <w:marBottom w:val="0"/>
      <w:divBdr>
        <w:top w:val="none" w:sz="0" w:space="0" w:color="auto"/>
        <w:left w:val="none" w:sz="0" w:space="0" w:color="auto"/>
        <w:bottom w:val="none" w:sz="0" w:space="0" w:color="auto"/>
        <w:right w:val="none" w:sz="0" w:space="0" w:color="auto"/>
      </w:divBdr>
    </w:div>
    <w:div w:id="515387155">
      <w:bodyDiv w:val="1"/>
      <w:marLeft w:val="0"/>
      <w:marRight w:val="0"/>
      <w:marTop w:val="0"/>
      <w:marBottom w:val="0"/>
      <w:divBdr>
        <w:top w:val="none" w:sz="0" w:space="0" w:color="auto"/>
        <w:left w:val="none" w:sz="0" w:space="0" w:color="auto"/>
        <w:bottom w:val="none" w:sz="0" w:space="0" w:color="auto"/>
        <w:right w:val="none" w:sz="0" w:space="0" w:color="auto"/>
      </w:divBdr>
    </w:div>
    <w:div w:id="532957878">
      <w:bodyDiv w:val="1"/>
      <w:marLeft w:val="0"/>
      <w:marRight w:val="0"/>
      <w:marTop w:val="0"/>
      <w:marBottom w:val="0"/>
      <w:divBdr>
        <w:top w:val="none" w:sz="0" w:space="0" w:color="auto"/>
        <w:left w:val="none" w:sz="0" w:space="0" w:color="auto"/>
        <w:bottom w:val="none" w:sz="0" w:space="0" w:color="auto"/>
        <w:right w:val="none" w:sz="0" w:space="0" w:color="auto"/>
      </w:divBdr>
    </w:div>
    <w:div w:id="606890726">
      <w:bodyDiv w:val="1"/>
      <w:marLeft w:val="0"/>
      <w:marRight w:val="0"/>
      <w:marTop w:val="0"/>
      <w:marBottom w:val="0"/>
      <w:divBdr>
        <w:top w:val="none" w:sz="0" w:space="0" w:color="auto"/>
        <w:left w:val="none" w:sz="0" w:space="0" w:color="auto"/>
        <w:bottom w:val="none" w:sz="0" w:space="0" w:color="auto"/>
        <w:right w:val="none" w:sz="0" w:space="0" w:color="auto"/>
      </w:divBdr>
    </w:div>
    <w:div w:id="624699708">
      <w:bodyDiv w:val="1"/>
      <w:marLeft w:val="0"/>
      <w:marRight w:val="0"/>
      <w:marTop w:val="0"/>
      <w:marBottom w:val="0"/>
      <w:divBdr>
        <w:top w:val="none" w:sz="0" w:space="0" w:color="auto"/>
        <w:left w:val="none" w:sz="0" w:space="0" w:color="auto"/>
        <w:bottom w:val="none" w:sz="0" w:space="0" w:color="auto"/>
        <w:right w:val="none" w:sz="0" w:space="0" w:color="auto"/>
      </w:divBdr>
    </w:div>
    <w:div w:id="661665635">
      <w:bodyDiv w:val="1"/>
      <w:marLeft w:val="0"/>
      <w:marRight w:val="0"/>
      <w:marTop w:val="0"/>
      <w:marBottom w:val="0"/>
      <w:divBdr>
        <w:top w:val="none" w:sz="0" w:space="0" w:color="auto"/>
        <w:left w:val="none" w:sz="0" w:space="0" w:color="auto"/>
        <w:bottom w:val="none" w:sz="0" w:space="0" w:color="auto"/>
        <w:right w:val="none" w:sz="0" w:space="0" w:color="auto"/>
      </w:divBdr>
    </w:div>
    <w:div w:id="664553517">
      <w:bodyDiv w:val="1"/>
      <w:marLeft w:val="0"/>
      <w:marRight w:val="0"/>
      <w:marTop w:val="0"/>
      <w:marBottom w:val="0"/>
      <w:divBdr>
        <w:top w:val="none" w:sz="0" w:space="0" w:color="auto"/>
        <w:left w:val="none" w:sz="0" w:space="0" w:color="auto"/>
        <w:bottom w:val="none" w:sz="0" w:space="0" w:color="auto"/>
        <w:right w:val="none" w:sz="0" w:space="0" w:color="auto"/>
      </w:divBdr>
    </w:div>
    <w:div w:id="689137746">
      <w:bodyDiv w:val="1"/>
      <w:marLeft w:val="0"/>
      <w:marRight w:val="0"/>
      <w:marTop w:val="0"/>
      <w:marBottom w:val="0"/>
      <w:divBdr>
        <w:top w:val="none" w:sz="0" w:space="0" w:color="auto"/>
        <w:left w:val="none" w:sz="0" w:space="0" w:color="auto"/>
        <w:bottom w:val="none" w:sz="0" w:space="0" w:color="auto"/>
        <w:right w:val="none" w:sz="0" w:space="0" w:color="auto"/>
      </w:divBdr>
    </w:div>
    <w:div w:id="709230656">
      <w:bodyDiv w:val="1"/>
      <w:marLeft w:val="0"/>
      <w:marRight w:val="0"/>
      <w:marTop w:val="0"/>
      <w:marBottom w:val="0"/>
      <w:divBdr>
        <w:top w:val="none" w:sz="0" w:space="0" w:color="auto"/>
        <w:left w:val="none" w:sz="0" w:space="0" w:color="auto"/>
        <w:bottom w:val="none" w:sz="0" w:space="0" w:color="auto"/>
        <w:right w:val="none" w:sz="0" w:space="0" w:color="auto"/>
      </w:divBdr>
    </w:div>
    <w:div w:id="709963967">
      <w:bodyDiv w:val="1"/>
      <w:marLeft w:val="0"/>
      <w:marRight w:val="0"/>
      <w:marTop w:val="0"/>
      <w:marBottom w:val="0"/>
      <w:divBdr>
        <w:top w:val="none" w:sz="0" w:space="0" w:color="auto"/>
        <w:left w:val="none" w:sz="0" w:space="0" w:color="auto"/>
        <w:bottom w:val="none" w:sz="0" w:space="0" w:color="auto"/>
        <w:right w:val="none" w:sz="0" w:space="0" w:color="auto"/>
      </w:divBdr>
    </w:div>
    <w:div w:id="752431353">
      <w:bodyDiv w:val="1"/>
      <w:marLeft w:val="0"/>
      <w:marRight w:val="0"/>
      <w:marTop w:val="0"/>
      <w:marBottom w:val="0"/>
      <w:divBdr>
        <w:top w:val="none" w:sz="0" w:space="0" w:color="auto"/>
        <w:left w:val="none" w:sz="0" w:space="0" w:color="auto"/>
        <w:bottom w:val="none" w:sz="0" w:space="0" w:color="auto"/>
        <w:right w:val="none" w:sz="0" w:space="0" w:color="auto"/>
      </w:divBdr>
    </w:div>
    <w:div w:id="788403125">
      <w:bodyDiv w:val="1"/>
      <w:marLeft w:val="0"/>
      <w:marRight w:val="0"/>
      <w:marTop w:val="0"/>
      <w:marBottom w:val="0"/>
      <w:divBdr>
        <w:top w:val="none" w:sz="0" w:space="0" w:color="auto"/>
        <w:left w:val="none" w:sz="0" w:space="0" w:color="auto"/>
        <w:bottom w:val="none" w:sz="0" w:space="0" w:color="auto"/>
        <w:right w:val="none" w:sz="0" w:space="0" w:color="auto"/>
      </w:divBdr>
    </w:div>
    <w:div w:id="827214256">
      <w:bodyDiv w:val="1"/>
      <w:marLeft w:val="0"/>
      <w:marRight w:val="0"/>
      <w:marTop w:val="0"/>
      <w:marBottom w:val="0"/>
      <w:divBdr>
        <w:top w:val="none" w:sz="0" w:space="0" w:color="auto"/>
        <w:left w:val="none" w:sz="0" w:space="0" w:color="auto"/>
        <w:bottom w:val="none" w:sz="0" w:space="0" w:color="auto"/>
        <w:right w:val="none" w:sz="0" w:space="0" w:color="auto"/>
      </w:divBdr>
    </w:div>
    <w:div w:id="877083542">
      <w:bodyDiv w:val="1"/>
      <w:marLeft w:val="0"/>
      <w:marRight w:val="0"/>
      <w:marTop w:val="0"/>
      <w:marBottom w:val="0"/>
      <w:divBdr>
        <w:top w:val="none" w:sz="0" w:space="0" w:color="auto"/>
        <w:left w:val="none" w:sz="0" w:space="0" w:color="auto"/>
        <w:bottom w:val="none" w:sz="0" w:space="0" w:color="auto"/>
        <w:right w:val="none" w:sz="0" w:space="0" w:color="auto"/>
      </w:divBdr>
    </w:div>
    <w:div w:id="1015115518">
      <w:bodyDiv w:val="1"/>
      <w:marLeft w:val="0"/>
      <w:marRight w:val="0"/>
      <w:marTop w:val="0"/>
      <w:marBottom w:val="0"/>
      <w:divBdr>
        <w:top w:val="none" w:sz="0" w:space="0" w:color="auto"/>
        <w:left w:val="none" w:sz="0" w:space="0" w:color="auto"/>
        <w:bottom w:val="none" w:sz="0" w:space="0" w:color="auto"/>
        <w:right w:val="none" w:sz="0" w:space="0" w:color="auto"/>
      </w:divBdr>
    </w:div>
    <w:div w:id="1159152876">
      <w:bodyDiv w:val="1"/>
      <w:marLeft w:val="0"/>
      <w:marRight w:val="0"/>
      <w:marTop w:val="0"/>
      <w:marBottom w:val="0"/>
      <w:divBdr>
        <w:top w:val="none" w:sz="0" w:space="0" w:color="auto"/>
        <w:left w:val="none" w:sz="0" w:space="0" w:color="auto"/>
        <w:bottom w:val="none" w:sz="0" w:space="0" w:color="auto"/>
        <w:right w:val="none" w:sz="0" w:space="0" w:color="auto"/>
      </w:divBdr>
    </w:div>
    <w:div w:id="1207833646">
      <w:bodyDiv w:val="1"/>
      <w:marLeft w:val="0"/>
      <w:marRight w:val="0"/>
      <w:marTop w:val="0"/>
      <w:marBottom w:val="0"/>
      <w:divBdr>
        <w:top w:val="none" w:sz="0" w:space="0" w:color="auto"/>
        <w:left w:val="none" w:sz="0" w:space="0" w:color="auto"/>
        <w:bottom w:val="none" w:sz="0" w:space="0" w:color="auto"/>
        <w:right w:val="none" w:sz="0" w:space="0" w:color="auto"/>
      </w:divBdr>
    </w:div>
    <w:div w:id="1236167567">
      <w:bodyDiv w:val="1"/>
      <w:marLeft w:val="0"/>
      <w:marRight w:val="0"/>
      <w:marTop w:val="0"/>
      <w:marBottom w:val="0"/>
      <w:divBdr>
        <w:top w:val="none" w:sz="0" w:space="0" w:color="auto"/>
        <w:left w:val="none" w:sz="0" w:space="0" w:color="auto"/>
        <w:bottom w:val="none" w:sz="0" w:space="0" w:color="auto"/>
        <w:right w:val="none" w:sz="0" w:space="0" w:color="auto"/>
      </w:divBdr>
    </w:div>
    <w:div w:id="1254506894">
      <w:bodyDiv w:val="1"/>
      <w:marLeft w:val="0"/>
      <w:marRight w:val="0"/>
      <w:marTop w:val="0"/>
      <w:marBottom w:val="0"/>
      <w:divBdr>
        <w:top w:val="none" w:sz="0" w:space="0" w:color="auto"/>
        <w:left w:val="none" w:sz="0" w:space="0" w:color="auto"/>
        <w:bottom w:val="none" w:sz="0" w:space="0" w:color="auto"/>
        <w:right w:val="none" w:sz="0" w:space="0" w:color="auto"/>
      </w:divBdr>
    </w:div>
    <w:div w:id="1261252501">
      <w:bodyDiv w:val="1"/>
      <w:marLeft w:val="0"/>
      <w:marRight w:val="0"/>
      <w:marTop w:val="0"/>
      <w:marBottom w:val="0"/>
      <w:divBdr>
        <w:top w:val="none" w:sz="0" w:space="0" w:color="auto"/>
        <w:left w:val="none" w:sz="0" w:space="0" w:color="auto"/>
        <w:bottom w:val="none" w:sz="0" w:space="0" w:color="auto"/>
        <w:right w:val="none" w:sz="0" w:space="0" w:color="auto"/>
      </w:divBdr>
    </w:div>
    <w:div w:id="1305507888">
      <w:bodyDiv w:val="1"/>
      <w:marLeft w:val="0"/>
      <w:marRight w:val="0"/>
      <w:marTop w:val="0"/>
      <w:marBottom w:val="0"/>
      <w:divBdr>
        <w:top w:val="none" w:sz="0" w:space="0" w:color="auto"/>
        <w:left w:val="none" w:sz="0" w:space="0" w:color="auto"/>
        <w:bottom w:val="none" w:sz="0" w:space="0" w:color="auto"/>
        <w:right w:val="none" w:sz="0" w:space="0" w:color="auto"/>
      </w:divBdr>
    </w:div>
    <w:div w:id="1360163570">
      <w:bodyDiv w:val="1"/>
      <w:marLeft w:val="0"/>
      <w:marRight w:val="0"/>
      <w:marTop w:val="0"/>
      <w:marBottom w:val="0"/>
      <w:divBdr>
        <w:top w:val="none" w:sz="0" w:space="0" w:color="auto"/>
        <w:left w:val="none" w:sz="0" w:space="0" w:color="auto"/>
        <w:bottom w:val="none" w:sz="0" w:space="0" w:color="auto"/>
        <w:right w:val="none" w:sz="0" w:space="0" w:color="auto"/>
      </w:divBdr>
    </w:div>
    <w:div w:id="1477533571">
      <w:bodyDiv w:val="1"/>
      <w:marLeft w:val="0"/>
      <w:marRight w:val="0"/>
      <w:marTop w:val="0"/>
      <w:marBottom w:val="0"/>
      <w:divBdr>
        <w:top w:val="none" w:sz="0" w:space="0" w:color="auto"/>
        <w:left w:val="none" w:sz="0" w:space="0" w:color="auto"/>
        <w:bottom w:val="none" w:sz="0" w:space="0" w:color="auto"/>
        <w:right w:val="none" w:sz="0" w:space="0" w:color="auto"/>
      </w:divBdr>
    </w:div>
    <w:div w:id="1507279706">
      <w:bodyDiv w:val="1"/>
      <w:marLeft w:val="0"/>
      <w:marRight w:val="0"/>
      <w:marTop w:val="0"/>
      <w:marBottom w:val="0"/>
      <w:divBdr>
        <w:top w:val="none" w:sz="0" w:space="0" w:color="auto"/>
        <w:left w:val="none" w:sz="0" w:space="0" w:color="auto"/>
        <w:bottom w:val="none" w:sz="0" w:space="0" w:color="auto"/>
        <w:right w:val="none" w:sz="0" w:space="0" w:color="auto"/>
      </w:divBdr>
    </w:div>
    <w:div w:id="1564294236">
      <w:bodyDiv w:val="1"/>
      <w:marLeft w:val="0"/>
      <w:marRight w:val="0"/>
      <w:marTop w:val="0"/>
      <w:marBottom w:val="0"/>
      <w:divBdr>
        <w:top w:val="none" w:sz="0" w:space="0" w:color="auto"/>
        <w:left w:val="none" w:sz="0" w:space="0" w:color="auto"/>
        <w:bottom w:val="none" w:sz="0" w:space="0" w:color="auto"/>
        <w:right w:val="none" w:sz="0" w:space="0" w:color="auto"/>
      </w:divBdr>
    </w:div>
    <w:div w:id="1724676749">
      <w:bodyDiv w:val="1"/>
      <w:marLeft w:val="0"/>
      <w:marRight w:val="0"/>
      <w:marTop w:val="0"/>
      <w:marBottom w:val="0"/>
      <w:divBdr>
        <w:top w:val="none" w:sz="0" w:space="0" w:color="auto"/>
        <w:left w:val="none" w:sz="0" w:space="0" w:color="auto"/>
        <w:bottom w:val="none" w:sz="0" w:space="0" w:color="auto"/>
        <w:right w:val="none" w:sz="0" w:space="0" w:color="auto"/>
      </w:divBdr>
    </w:div>
    <w:div w:id="1734696595">
      <w:bodyDiv w:val="1"/>
      <w:marLeft w:val="0"/>
      <w:marRight w:val="0"/>
      <w:marTop w:val="0"/>
      <w:marBottom w:val="0"/>
      <w:divBdr>
        <w:top w:val="none" w:sz="0" w:space="0" w:color="auto"/>
        <w:left w:val="none" w:sz="0" w:space="0" w:color="auto"/>
        <w:bottom w:val="none" w:sz="0" w:space="0" w:color="auto"/>
        <w:right w:val="none" w:sz="0" w:space="0" w:color="auto"/>
      </w:divBdr>
    </w:div>
    <w:div w:id="1767457401">
      <w:bodyDiv w:val="1"/>
      <w:marLeft w:val="0"/>
      <w:marRight w:val="0"/>
      <w:marTop w:val="0"/>
      <w:marBottom w:val="0"/>
      <w:divBdr>
        <w:top w:val="none" w:sz="0" w:space="0" w:color="auto"/>
        <w:left w:val="none" w:sz="0" w:space="0" w:color="auto"/>
        <w:bottom w:val="none" w:sz="0" w:space="0" w:color="auto"/>
        <w:right w:val="none" w:sz="0" w:space="0" w:color="auto"/>
      </w:divBdr>
    </w:div>
    <w:div w:id="1880581746">
      <w:bodyDiv w:val="1"/>
      <w:marLeft w:val="0"/>
      <w:marRight w:val="0"/>
      <w:marTop w:val="0"/>
      <w:marBottom w:val="0"/>
      <w:divBdr>
        <w:top w:val="none" w:sz="0" w:space="0" w:color="auto"/>
        <w:left w:val="none" w:sz="0" w:space="0" w:color="auto"/>
        <w:bottom w:val="none" w:sz="0" w:space="0" w:color="auto"/>
        <w:right w:val="none" w:sz="0" w:space="0" w:color="auto"/>
      </w:divBdr>
    </w:div>
    <w:div w:id="1884513344">
      <w:bodyDiv w:val="1"/>
      <w:marLeft w:val="0"/>
      <w:marRight w:val="0"/>
      <w:marTop w:val="0"/>
      <w:marBottom w:val="0"/>
      <w:divBdr>
        <w:top w:val="none" w:sz="0" w:space="0" w:color="auto"/>
        <w:left w:val="none" w:sz="0" w:space="0" w:color="auto"/>
        <w:bottom w:val="none" w:sz="0" w:space="0" w:color="auto"/>
        <w:right w:val="none" w:sz="0" w:space="0" w:color="auto"/>
      </w:divBdr>
    </w:div>
    <w:div w:id="1913390369">
      <w:bodyDiv w:val="1"/>
      <w:marLeft w:val="0"/>
      <w:marRight w:val="0"/>
      <w:marTop w:val="0"/>
      <w:marBottom w:val="0"/>
      <w:divBdr>
        <w:top w:val="none" w:sz="0" w:space="0" w:color="auto"/>
        <w:left w:val="none" w:sz="0" w:space="0" w:color="auto"/>
        <w:bottom w:val="none" w:sz="0" w:space="0" w:color="auto"/>
        <w:right w:val="none" w:sz="0" w:space="0" w:color="auto"/>
      </w:divBdr>
    </w:div>
    <w:div w:id="199186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br.ru/3003_0304_20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C90EF-1CDC-4841-8FB7-1B9BE897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4592</Words>
  <Characters>26178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Шепель Роман Александрович</dc:creator>
  <cp:keywords/>
  <dc:description/>
  <cp:lastModifiedBy>Елена Вен</cp:lastModifiedBy>
  <cp:revision>2</cp:revision>
  <cp:lastPrinted>2020-05-27T11:35:00Z</cp:lastPrinted>
  <dcterms:created xsi:type="dcterms:W3CDTF">2020-05-29T14:41:00Z</dcterms:created>
  <dcterms:modified xsi:type="dcterms:W3CDTF">2020-05-29T14:41:00Z</dcterms:modified>
</cp:coreProperties>
</file>