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7C087" w14:textId="6479C03F" w:rsidR="009F6A7A" w:rsidRPr="005E3CC0" w:rsidRDefault="003F2AB5" w:rsidP="003F2A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PrChange w:id="0" w:author="Лариса" w:date="2021-11-01T08:28:00Z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  <w:lang w:val="en-US"/>
            </w:rPr>
          </w:rPrChange>
        </w:rPr>
      </w:pPr>
      <w:r w:rsidRPr="00E00DD5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Вопросы участников Круглого стола 28.10.2021 в 10-00</w:t>
      </w:r>
    </w:p>
    <w:p w14:paraId="77EE79EA" w14:textId="77777777" w:rsidR="00E00DD5" w:rsidRPr="005E3CC0" w:rsidRDefault="00E00DD5" w:rsidP="003F2A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PrChange w:id="1" w:author="Лариса" w:date="2021-11-01T08:28:00Z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  <w:lang w:val="en-US"/>
            </w:rPr>
          </w:rPrChange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00DD5" w:rsidRPr="00E00DD5" w14:paraId="45FB89FF" w14:textId="77777777" w:rsidTr="0090443D">
        <w:tc>
          <w:tcPr>
            <w:tcW w:w="9571" w:type="dxa"/>
          </w:tcPr>
          <w:p w14:paraId="3238E16A" w14:textId="77777777" w:rsidR="0090443D" w:rsidRPr="00E00DD5" w:rsidRDefault="0090443D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Есть ли у ваших клиентов возможность дорабатывать самостоятельно ваше автоматизированное решение после внедрения? Есть ли какие-то лицензионные ограничения по доработке системы?</w:t>
            </w:r>
          </w:p>
          <w:p w14:paraId="238BD1C7" w14:textId="77777777" w:rsidR="0090443D" w:rsidRPr="00E00DD5" w:rsidRDefault="0090443D" w:rsidP="003F2A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E00DD5" w:rsidRPr="00E00DD5" w14:paraId="6F3C54A7" w14:textId="77777777" w:rsidTr="0090443D">
        <w:tc>
          <w:tcPr>
            <w:tcW w:w="9571" w:type="dxa"/>
          </w:tcPr>
          <w:p w14:paraId="1AD55882" w14:textId="582237E8" w:rsidR="00EE4CF5" w:rsidRPr="00E00DD5" w:rsidRDefault="00E4359F" w:rsidP="00E435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F663A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2F663A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Finist</w:t>
            </w:r>
            <w:proofErr w:type="spellEnd"/>
            <w:r w:rsidR="002F663A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-OPERRISK</w:t>
            </w:r>
            <w:r w:rsidR="006E3216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реализовано на платформе BPM и является 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технологическим </w:t>
            </w:r>
            <w:hyperlink r:id="rId6" w:tooltip="Программное обеспечение" w:history="1">
              <w:r w:rsidRPr="00E00DD5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программным обеспечение</w:t>
              </w:r>
            </w:hyperlink>
            <w:proofErr w:type="gram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6E3216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для поддержки концепции BPMN, решение </w:t>
            </w:r>
            <w:r w:rsidR="002F663A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очень гибкое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F663A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Оно </w:t>
            </w:r>
            <w:r w:rsidR="002F663A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 нашим клиентам возможность самостоятельно производить настройки, которые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663A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мнению пользователей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663A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 в каждом конкретном случае индивидуальны исходя из масштабов деятельности банка и уровня зрелости системы управления рисками.</w:t>
            </w:r>
            <w:r w:rsidRPr="00E00DD5">
              <w:rPr>
                <w:b/>
              </w:rPr>
              <w:t xml:space="preserve"> 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настройки бизнес-процессов в системе не требуется привлечение программистов, все можно </w:t>
            </w:r>
            <w:r w:rsidR="005E3CC0">
              <w:rPr>
                <w:rFonts w:ascii="Times New Roman" w:hAnsi="Times New Roman" w:cs="Times New Roman"/>
                <w:b/>
                <w:sz w:val="24"/>
                <w:szCs w:val="24"/>
              </w:rPr>
              <w:t>настраивать</w:t>
            </w:r>
            <w:r w:rsidR="005E3CC0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пользовательском интерфейсе, используя конфигуратор бизнес-процессов  </w:t>
            </w:r>
          </w:p>
          <w:p w14:paraId="5DE9D925" w14:textId="13B4C9D6" w:rsidR="0090443D" w:rsidRPr="00E00DD5" w:rsidRDefault="00E4359F" w:rsidP="003073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E4CF5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Лицензионных ограничений по самостоятельной доработке нет.</w:t>
            </w:r>
            <w:r w:rsidR="002F663A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3216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платежи отсутствуют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3216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E3216" w:rsidRPr="00E00D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</w:p>
        </w:tc>
      </w:tr>
      <w:tr w:rsidR="00E00DD5" w:rsidRPr="00E00DD5" w14:paraId="27AF1112" w14:textId="77777777" w:rsidTr="0090443D">
        <w:tc>
          <w:tcPr>
            <w:tcW w:w="9571" w:type="dxa"/>
          </w:tcPr>
          <w:p w14:paraId="102B204B" w14:textId="77777777" w:rsidR="0090443D" w:rsidRPr="00E00DD5" w:rsidRDefault="0090443D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Предполагает ли ваше ПО ведение отчетности в разрезе различных данных, требуемых как в рамках законодательства, так и в рамках управленческого учета?</w:t>
            </w:r>
            <w:proofErr w:type="gram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ли формировать ежедневную отчетность в разрезе различных данных для пользователей и руководящего состава банка?</w:t>
            </w:r>
          </w:p>
          <w:p w14:paraId="7888804D" w14:textId="77777777" w:rsidR="0090443D" w:rsidRPr="00E00DD5" w:rsidRDefault="0090443D" w:rsidP="003F2A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E00DD5" w:rsidRPr="00E00DD5" w14:paraId="52AAB104" w14:textId="77777777" w:rsidTr="0090443D">
        <w:tc>
          <w:tcPr>
            <w:tcW w:w="9571" w:type="dxa"/>
          </w:tcPr>
          <w:p w14:paraId="022EA633" w14:textId="6965F4A3" w:rsidR="0090443D" w:rsidRPr="00E00DD5" w:rsidRDefault="00E4359F" w:rsidP="00E4359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00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926455" w:rsidRPr="00E0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r w:rsidR="002031F3" w:rsidRPr="00E0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6E3216" w:rsidRPr="00E0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вышеперечисленно</w:t>
            </w:r>
            <w:r w:rsidRPr="00E0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6E3216" w:rsidRPr="00E0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возможно, </w:t>
            </w:r>
            <w:r w:rsidRPr="00E0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так как </w:t>
            </w:r>
            <w:r w:rsidR="002F663A" w:rsidRPr="00E0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663A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2F663A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Finist</w:t>
            </w:r>
            <w:proofErr w:type="spellEnd"/>
            <w:r w:rsidR="002F663A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-OPERRISK очень гибкое</w:t>
            </w:r>
            <w:r w:rsidR="002031F3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его возможности смогут удовлетворить потребности даже самого требовательного заказчика: можно создать отчет с </w:t>
            </w:r>
            <w:proofErr w:type="gramStart"/>
            <w:r w:rsidR="002031F3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набором</w:t>
            </w:r>
            <w:proofErr w:type="gramEnd"/>
            <w:r w:rsidR="002031F3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единичных параметров, так и с группой параметров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любом временном отрезке</w:t>
            </w:r>
          </w:p>
        </w:tc>
      </w:tr>
      <w:tr w:rsidR="00E00DD5" w:rsidRPr="00E00DD5" w14:paraId="6C8D8596" w14:textId="77777777" w:rsidTr="002031F3">
        <w:trPr>
          <w:trHeight w:val="645"/>
        </w:trPr>
        <w:tc>
          <w:tcPr>
            <w:tcW w:w="9571" w:type="dxa"/>
          </w:tcPr>
          <w:p w14:paraId="69228835" w14:textId="77777777" w:rsidR="0090443D" w:rsidRPr="00E00DD5" w:rsidRDefault="0090443D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Какой ориентировочный срок внедрения </w:t>
            </w:r>
            <w:proofErr w:type="gram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и будет ли методологическое сопровождение?</w:t>
            </w:r>
          </w:p>
          <w:p w14:paraId="7955D306" w14:textId="77777777" w:rsidR="0090443D" w:rsidRPr="00E00DD5" w:rsidRDefault="0090443D" w:rsidP="003F2A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E00DD5" w:rsidRPr="00E00DD5" w14:paraId="2BDFC423" w14:textId="77777777" w:rsidTr="0090443D">
        <w:tc>
          <w:tcPr>
            <w:tcW w:w="9571" w:type="dxa"/>
          </w:tcPr>
          <w:p w14:paraId="54C6DA6E" w14:textId="0766FA58" w:rsidR="0090443D" w:rsidRPr="00E00DD5" w:rsidRDefault="00E4359F" w:rsidP="00892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2031F3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внедрения </w:t>
            </w:r>
            <w:r w:rsidR="00891726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стоимость </w:t>
            </w:r>
            <w:r w:rsidR="002031F3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2031F3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Finist</w:t>
            </w:r>
            <w:proofErr w:type="spellEnd"/>
            <w:r w:rsidR="002031F3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-OPERRISK зависит от Заказчика, ПО с базовым функционалом внедряется гораздо быстрее, чем с более широкими требованиями, в частности при наличии у банка широкой филиальной сети, участия в системе управле</w:t>
            </w:r>
            <w:r w:rsidR="00891726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ния ОР всех подразделений банка, объема вывода информации, в том числе необходимой для управленческого учета, и т.д.</w:t>
            </w:r>
            <w:proofErr w:type="gramEnd"/>
            <w:r w:rsidR="00892B49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Заказчик не может определиться с принципами и масштабами построения системы ОР мы оказываем ему услугу методологического сопровождения, </w:t>
            </w:r>
            <w:proofErr w:type="gramStart"/>
            <w:r w:rsidR="00892B49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gramEnd"/>
            <w:r w:rsidR="00892B49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BCE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стоимость </w:t>
            </w:r>
            <w:r w:rsidR="00892B49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которой также определяется исходя из пожеланий заказчика.</w:t>
            </w:r>
          </w:p>
          <w:p w14:paraId="2F582EA9" w14:textId="77777777" w:rsidR="00E4359F" w:rsidRPr="00E00DD5" w:rsidRDefault="006E3216" w:rsidP="00E4359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В среднем срок внедрения от 3 до 6-7 месяцев. Возможно три варианта</w:t>
            </w:r>
            <w:r w:rsidR="00E4359F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поставки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3E6CC0EE" w14:textId="205BA8BE" w:rsidR="006E3216" w:rsidRPr="00E00DD5" w:rsidRDefault="006E3216" w:rsidP="00E4359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Только программный продукт </w:t>
            </w:r>
          </w:p>
          <w:p w14:paraId="4522D93C" w14:textId="776549ED" w:rsidR="006E3216" w:rsidRPr="00E00DD5" w:rsidRDefault="006E3216" w:rsidP="00E4359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Программный продукт и </w:t>
            </w:r>
            <w:r w:rsidR="00E4359F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шаблонная</w:t>
            </w:r>
            <w:r w:rsidR="00E4359F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методология </w:t>
            </w:r>
          </w:p>
          <w:p w14:paraId="7E9F84C4" w14:textId="77777777" w:rsidR="006E3216" w:rsidRPr="00E00DD5" w:rsidRDefault="006E3216" w:rsidP="00E4359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Программный продукт и </w:t>
            </w:r>
            <w:r w:rsidR="00E4359F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индивидуальной методологии</w:t>
            </w:r>
          </w:p>
          <w:p w14:paraId="67881438" w14:textId="77777777" w:rsidR="00E4359F" w:rsidRDefault="00E4359F" w:rsidP="00E435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AC7CD" w14:textId="518DB6CF" w:rsidR="005E3CC0" w:rsidRPr="00E00DD5" w:rsidRDefault="005E3CC0" w:rsidP="005E3C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цене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каждый вариант поставки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запросу.</w:t>
            </w:r>
          </w:p>
        </w:tc>
      </w:tr>
      <w:tr w:rsidR="00E00DD5" w:rsidRPr="00E00DD5" w14:paraId="0142656D" w14:textId="77777777" w:rsidTr="0090443D">
        <w:tc>
          <w:tcPr>
            <w:tcW w:w="9571" w:type="dxa"/>
          </w:tcPr>
          <w:p w14:paraId="12E9CC48" w14:textId="040539B8" w:rsidR="0090443D" w:rsidRPr="00E00DD5" w:rsidRDefault="0090443D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Подскажите,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пжл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, как вы выделяете потери, связанные по ОР, интересует в первую </w:t>
            </w:r>
            <w:r w:rsidRPr="00E0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очередь прямые? Понятно, что можно по маске выделить проводки СТОРНО, ИСПР, а ведь по факту многие проводки выглядят как обычные?</w:t>
            </w:r>
          </w:p>
          <w:p w14:paraId="42744330" w14:textId="77777777" w:rsidR="0090443D" w:rsidRPr="00E00DD5" w:rsidRDefault="0090443D" w:rsidP="003F2A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E00DD5" w:rsidRPr="00E00DD5" w14:paraId="23088108" w14:textId="77777777" w:rsidTr="0090443D">
        <w:tc>
          <w:tcPr>
            <w:tcW w:w="9571" w:type="dxa"/>
          </w:tcPr>
          <w:p w14:paraId="48B53DD3" w14:textId="715809CE" w:rsidR="0090443D" w:rsidRPr="00E00DD5" w:rsidRDefault="0004604B" w:rsidP="00892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</w:t>
            </w:r>
            <w:proofErr w:type="gramStart"/>
            <w:r w:rsidR="00891726" w:rsidRPr="00E0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Методологи компании </w:t>
            </w:r>
            <w:proofErr w:type="spellStart"/>
            <w:r w:rsidR="00891726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Finist</w:t>
            </w:r>
            <w:proofErr w:type="spellEnd"/>
            <w:r w:rsidR="00891726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обладают опытом работы в </w:t>
            </w:r>
            <w:r w:rsidR="00892B49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 направлениях банковской деятельности, в ом числе в таких</w:t>
            </w:r>
            <w:r w:rsidR="005E3C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92B49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управление рисками, аудит и т.д., </w:t>
            </w:r>
            <w:r w:rsidR="00891726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работают с каждым Заказчиком индивидуально, определяют потребности и возможности банка, и уже исходя из проведенного анализа, предлагают варианты решения.</w:t>
            </w:r>
            <w:proofErr w:type="gramEnd"/>
            <w:r w:rsidR="00891726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данном случае мы исходим из подхода «Много не значит хорошо».</w:t>
            </w:r>
          </w:p>
          <w:p w14:paraId="6B39CA08" w14:textId="2286CE13" w:rsidR="00E4359F" w:rsidRPr="005E3CC0" w:rsidRDefault="0004604B" w:rsidP="00307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2" w:author="Лариса" w:date="2021-11-01T08:31:00Z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r w:rsidRPr="005E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Для настройки выгрузок из </w:t>
            </w:r>
            <w:r w:rsidR="003073BB" w:rsidRPr="005E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учетной системы</w:t>
            </w:r>
            <w:r w:rsidRPr="005E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автоматическом режиме банку также будет необходимо провести работу по стандартизации описания «назначения», чтобы программа могла разбирать проводки не только по маскам счетов, но и по текстовым параметрам.</w:t>
            </w:r>
          </w:p>
        </w:tc>
      </w:tr>
      <w:tr w:rsidR="00E00DD5" w:rsidRPr="00E00DD5" w14:paraId="13119BD8" w14:textId="77777777" w:rsidTr="0090443D">
        <w:tc>
          <w:tcPr>
            <w:tcW w:w="9571" w:type="dxa"/>
          </w:tcPr>
          <w:p w14:paraId="58EFFF3D" w14:textId="77777777" w:rsidR="0090443D" w:rsidRPr="00E00DD5" w:rsidRDefault="0090443D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Подскажите, пожалуйста, автоматизирован ли у вас расчет давления на капитал по 2 приложению 716-п? В том числе с учётом результатов сценарного анализа?</w:t>
            </w:r>
          </w:p>
          <w:p w14:paraId="1FD03F1A" w14:textId="77777777" w:rsidR="0090443D" w:rsidRPr="00E00DD5" w:rsidRDefault="0090443D" w:rsidP="003F2A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E00DD5" w:rsidRPr="00E00DD5" w14:paraId="494C4A98" w14:textId="77777777" w:rsidTr="0090443D">
        <w:tc>
          <w:tcPr>
            <w:tcW w:w="9571" w:type="dxa"/>
          </w:tcPr>
          <w:p w14:paraId="67B7DAF3" w14:textId="135781A9" w:rsidR="0090443D" w:rsidRPr="00E00DD5" w:rsidRDefault="0004604B" w:rsidP="00892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92B49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 </w:t>
            </w:r>
            <w:proofErr w:type="spellStart"/>
            <w:r w:rsidR="00892B49"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="00892B49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92B49"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OPERRISK</w:t>
            </w:r>
            <w:r w:rsidR="00892B49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данный процесс построен </w:t>
            </w:r>
            <w:proofErr w:type="gramStart"/>
            <w:r w:rsidR="00892B49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исходя из собственных методологических разработок и полностью автоматизирован</w:t>
            </w:r>
            <w:proofErr w:type="gramEnd"/>
            <w:r w:rsidR="00892B49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5946751" w14:textId="26561513" w:rsidR="0004604B" w:rsidRPr="00E00DD5" w:rsidRDefault="0004604B" w:rsidP="00892B4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E00DD5" w:rsidRPr="00E00DD5" w14:paraId="559CD190" w14:textId="77777777" w:rsidTr="0090443D">
        <w:tc>
          <w:tcPr>
            <w:tcW w:w="9571" w:type="dxa"/>
          </w:tcPr>
          <w:p w14:paraId="7000BB7B" w14:textId="77777777" w:rsidR="0090443D" w:rsidRPr="00E00DD5" w:rsidRDefault="0090443D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Уточните,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пжл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., как вы помогаете банку построить систему управления риском </w:t>
            </w:r>
            <w:proofErr w:type="gram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написать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методолгию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особенностей банка, если для этих целей необходимо как минимум провести аудит ИТ систем, требующий значительных временных затрат? Сколько времени у вас на это уходит?</w:t>
            </w:r>
          </w:p>
          <w:p w14:paraId="0ED67D97" w14:textId="77777777" w:rsidR="0090443D" w:rsidRPr="00E00DD5" w:rsidRDefault="0090443D" w:rsidP="003F2A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E00DD5" w:rsidRPr="00E00DD5" w14:paraId="7F5BA416" w14:textId="77777777" w:rsidTr="0090443D">
        <w:tc>
          <w:tcPr>
            <w:tcW w:w="9571" w:type="dxa"/>
          </w:tcPr>
          <w:p w14:paraId="7C2054A1" w14:textId="597D24B6" w:rsidR="0090443D" w:rsidRPr="00E00DD5" w:rsidRDefault="0004604B" w:rsidP="008D416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92B49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компании </w:t>
            </w:r>
            <w:proofErr w:type="spellStart"/>
            <w:r w:rsidR="00892B49"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="00892B49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155A9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работает группа методологов-аудиторов, которая может </w:t>
            </w:r>
            <w:r w:rsidR="0053023F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погрузиться в деятельность кредитной организации и подготовить внутренние </w:t>
            </w:r>
            <w:r w:rsidR="008D4161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по</w:t>
            </w:r>
            <w:r w:rsidR="0053023F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управлению риском информационных систем </w:t>
            </w:r>
            <w:r w:rsidR="008D4161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требованиями 716-П, глубина погружения зависит от пожеланий </w:t>
            </w:r>
            <w:bookmarkStart w:id="3" w:name="_GoBack"/>
            <w:bookmarkEnd w:id="3"/>
            <w:r w:rsidR="008D4161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заказчика, </w:t>
            </w:r>
            <w:proofErr w:type="gramStart"/>
            <w:r w:rsidR="008D4161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исходя из которых </w:t>
            </w:r>
            <w:r w:rsidR="005E3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8D4161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определяется</w:t>
            </w:r>
            <w:proofErr w:type="gramEnd"/>
            <w:r w:rsidR="008D4161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 аудита.</w:t>
            </w:r>
          </w:p>
        </w:tc>
      </w:tr>
      <w:tr w:rsidR="00E00DD5" w:rsidRPr="00E00DD5" w14:paraId="603E19AA" w14:textId="77777777" w:rsidTr="0090443D">
        <w:tc>
          <w:tcPr>
            <w:tcW w:w="9571" w:type="dxa"/>
          </w:tcPr>
          <w:p w14:paraId="4AB9126B" w14:textId="77777777" w:rsidR="0090443D" w:rsidRPr="00E00DD5" w:rsidRDefault="0090443D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Еще интересует, реализована ли в программе возможность запрета на изменение уже внесенных данных в базу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исков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лицом, которое первично занесло эти данные (например, правило 2 рук)? То есть, чтобы заносило данные одно лицо, а изменения вносило другое?</w:t>
            </w:r>
          </w:p>
          <w:p w14:paraId="79B2ED14" w14:textId="77777777" w:rsidR="0090443D" w:rsidRPr="00E00DD5" w:rsidRDefault="0090443D" w:rsidP="003F2A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E00DD5" w:rsidRPr="00E00DD5" w14:paraId="4CAC7152" w14:textId="77777777" w:rsidTr="0090443D">
        <w:tc>
          <w:tcPr>
            <w:tcW w:w="9571" w:type="dxa"/>
          </w:tcPr>
          <w:p w14:paraId="310CD0A5" w14:textId="49CC3969" w:rsidR="008D4161" w:rsidRPr="00E00DD5" w:rsidRDefault="0004604B" w:rsidP="001B2BCE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D4161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8D4161"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="008D4161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D4161"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OPERRISK</w:t>
            </w:r>
            <w:r w:rsidR="008D4161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очень гибкое и позволяет осуществить настройки различного</w:t>
            </w:r>
            <w:r w:rsidR="0098449D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рода - </w:t>
            </w:r>
            <w:proofErr w:type="gramStart"/>
            <w:r w:rsidR="0098449D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</w:t>
            </w:r>
            <w:proofErr w:type="gramEnd"/>
            <w:r w:rsidR="0098449D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каждой ро</w:t>
            </w:r>
            <w:r w:rsidR="00EE4CF5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98449D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и в системе настроить свои доступы, согласно которым тот или иной  пользователь будет видеть информацию, предназначенную именно ему в рамках его функциональной роли, в том числе можно вменить функцию утверждения, согласования, контроля и т.д.</w:t>
            </w:r>
          </w:p>
          <w:p w14:paraId="7B678028" w14:textId="12F78C67" w:rsidR="0004604B" w:rsidRPr="00E00DD5" w:rsidRDefault="0004604B" w:rsidP="00E70AE1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Так как Банком России жестко ограничена возможность удаления информации о событии операционного риска, </w:t>
            </w:r>
            <w:r w:rsidR="00E70AE1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корректировки 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базе должны сопровождаться </w:t>
            </w:r>
            <w:r w:rsidR="00E70AE1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обоснованиями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, то любые действия с событиями в нашей системе будут иметь «аудиторский след».</w:t>
            </w:r>
          </w:p>
        </w:tc>
      </w:tr>
      <w:tr w:rsidR="00E00DD5" w:rsidRPr="00E00DD5" w14:paraId="3C97D937" w14:textId="77777777" w:rsidTr="0090443D">
        <w:tc>
          <w:tcPr>
            <w:tcW w:w="9571" w:type="dxa"/>
          </w:tcPr>
          <w:p w14:paraId="7701DF39" w14:textId="77777777" w:rsidR="0090443D" w:rsidRPr="00E00DD5" w:rsidRDefault="0090443D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осуществляется интеграция с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: по каждой транзакции или предусмотрена агрегация по клиенту?</w:t>
            </w:r>
          </w:p>
          <w:p w14:paraId="496B8345" w14:textId="77777777" w:rsidR="0090443D" w:rsidRPr="00E00DD5" w:rsidRDefault="0090443D" w:rsidP="003F2A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E00DD5" w:rsidRPr="00E00DD5" w14:paraId="273856C6" w14:textId="77777777" w:rsidTr="0090443D">
        <w:tc>
          <w:tcPr>
            <w:tcW w:w="9571" w:type="dxa"/>
          </w:tcPr>
          <w:p w14:paraId="2874E315" w14:textId="3B0DD4CB" w:rsidR="0090443D" w:rsidRPr="00E00DD5" w:rsidRDefault="00EE4CF5" w:rsidP="006671FD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OPERRISK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предусмотрен</w:t>
            </w:r>
            <w:r w:rsidR="006671FD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71FD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выгрузка информации о </w:t>
            </w:r>
            <w:proofErr w:type="gramStart"/>
            <w:r w:rsidR="006671FD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транзакциях</w:t>
            </w:r>
            <w:proofErr w:type="gramEnd"/>
            <w:r w:rsidR="006671FD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как 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в виде списка</w:t>
            </w:r>
            <w:r w:rsidR="006671FD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, так и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одного  инцидента</w:t>
            </w:r>
          </w:p>
        </w:tc>
      </w:tr>
      <w:tr w:rsidR="00E00DD5" w:rsidRPr="00E00DD5" w14:paraId="55CF3157" w14:textId="77777777" w:rsidTr="0090443D">
        <w:tc>
          <w:tcPr>
            <w:tcW w:w="9571" w:type="dxa"/>
          </w:tcPr>
          <w:p w14:paraId="08C85FD2" w14:textId="77777777" w:rsidR="0090443D" w:rsidRPr="00E00DD5" w:rsidRDefault="0090443D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Подскажите, а возможно ли задать разную ролевую модель в </w:t>
            </w:r>
            <w:proofErr w:type="gram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вида операционного риска для СУР, специализированных подразделений и центров компетенций?</w:t>
            </w:r>
          </w:p>
          <w:p w14:paraId="3765C1F9" w14:textId="77777777" w:rsidR="0090443D" w:rsidRPr="00E00DD5" w:rsidRDefault="0090443D" w:rsidP="003F2A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E00DD5" w:rsidRPr="00E00DD5" w14:paraId="690B29F7" w14:textId="77777777" w:rsidTr="0090443D">
        <w:tc>
          <w:tcPr>
            <w:tcW w:w="9571" w:type="dxa"/>
          </w:tcPr>
          <w:p w14:paraId="7E1E3CB0" w14:textId="3DD1FAC6" w:rsidR="0098449D" w:rsidRPr="00E00DD5" w:rsidRDefault="0098449D" w:rsidP="006671F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OPERRISK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BCE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позволяет </w:t>
            </w:r>
            <w:r w:rsidR="006671FD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="001B2BCE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настройки различного рода, в том числе определ</w:t>
            </w:r>
            <w:r w:rsidR="006671FD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1B2BCE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ть роли для различных пользователей с учетом и</w:t>
            </w:r>
            <w:r w:rsidR="00EE4CF5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1B2BCE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</w:t>
            </w:r>
            <w:r w:rsidR="00395FFC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6671FD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предоставленных </w:t>
            </w:r>
            <w:r w:rsidR="00395FFC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прав доступа</w:t>
            </w:r>
            <w:r w:rsidR="001B2BCE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00DD5" w:rsidRPr="00E00DD5" w14:paraId="289115D9" w14:textId="77777777" w:rsidTr="0090443D">
        <w:tc>
          <w:tcPr>
            <w:tcW w:w="9571" w:type="dxa"/>
          </w:tcPr>
          <w:p w14:paraId="2ADA53D6" w14:textId="77777777" w:rsidR="0090443D" w:rsidRPr="00E00DD5" w:rsidRDefault="0090443D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Какова ориентировочная стоимость </w:t>
            </w:r>
            <w:proofErr w:type="gram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Вашего</w:t>
            </w:r>
            <w:proofErr w:type="gram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-OPERRISK?</w:t>
            </w:r>
          </w:p>
          <w:p w14:paraId="3D8EC10E" w14:textId="77777777" w:rsidR="0090443D" w:rsidRPr="00E00DD5" w:rsidRDefault="0090443D" w:rsidP="0090443D">
            <w:pPr>
              <w:pStyle w:val="a4"/>
              <w:spacing w:after="120"/>
              <w:ind w:left="7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D5" w:rsidRPr="00E00DD5" w14:paraId="36577340" w14:textId="77777777" w:rsidTr="0090443D">
        <w:tc>
          <w:tcPr>
            <w:tcW w:w="9571" w:type="dxa"/>
          </w:tcPr>
          <w:p w14:paraId="5309B451" w14:textId="193E9F3F" w:rsidR="0090443D" w:rsidRPr="00E00DD5" w:rsidRDefault="001B2BCE" w:rsidP="00ED2C0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ПО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OPERRISK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определяется из варианта его приобретения, стандартное решение в среднерыночной ценовой нише, конкретная стоимость зависит от пожеланий Заказчика, возникающих  объем</w:t>
            </w:r>
            <w:r w:rsidR="00395FFC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ов работ. Что оказывает влияние на конечную стоимость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00DD5" w:rsidRPr="00E00DD5" w14:paraId="1C767298" w14:textId="77777777" w:rsidTr="0090443D">
        <w:tc>
          <w:tcPr>
            <w:tcW w:w="9571" w:type="dxa"/>
          </w:tcPr>
          <w:p w14:paraId="311764F9" w14:textId="77777777" w:rsidR="0090443D" w:rsidRPr="00E00DD5" w:rsidRDefault="0090443D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Вы говорите о возможности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подгрузки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из 102 и 110-формы. Имеется ли при этом возможность интеграции по API с другими программами (программами Банка), чтобы данные автоматом попадали и формировались в вашей программе? В том числе, например, возможность отправлять зафиксированные инциденты из базы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исков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в АСОИ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или наоборот, автоматическое занесение данных отправленных из АСОИ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в базу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опер.рисков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AFE6506" w14:textId="77777777" w:rsidR="0090443D" w:rsidRPr="00E00DD5" w:rsidRDefault="0090443D" w:rsidP="0090443D">
            <w:pPr>
              <w:pStyle w:val="a4"/>
              <w:spacing w:after="120"/>
              <w:ind w:left="7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D5" w:rsidRPr="00E00DD5" w14:paraId="152AECF5" w14:textId="77777777" w:rsidTr="0090443D">
        <w:tc>
          <w:tcPr>
            <w:tcW w:w="9571" w:type="dxa"/>
          </w:tcPr>
          <w:p w14:paraId="17C5AA82" w14:textId="37C3E2EC" w:rsidR="0090443D" w:rsidRPr="00E00DD5" w:rsidRDefault="006671FD" w:rsidP="006671F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E4CF5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EE4CF5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Finist</w:t>
            </w:r>
            <w:proofErr w:type="spellEnd"/>
            <w:r w:rsidR="00EE4CF5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-OPERRISK может интегрироваться по  любому протоколу взаимодействия, в том числе на уровне базы данных или фа</w:t>
            </w:r>
            <w:r w:rsidR="00E70AE1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EE4CF5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лового обмена, в случае отсутствия интерфейсов у сторонней системы.</w:t>
            </w:r>
          </w:p>
        </w:tc>
      </w:tr>
      <w:tr w:rsidR="00E00DD5" w:rsidRPr="00E00DD5" w14:paraId="7B84E4F9" w14:textId="77777777" w:rsidTr="0090443D">
        <w:tc>
          <w:tcPr>
            <w:tcW w:w="9571" w:type="dxa"/>
          </w:tcPr>
          <w:p w14:paraId="0FDE85B4" w14:textId="77777777" w:rsidR="0090443D" w:rsidRPr="00E00DD5" w:rsidRDefault="0090443D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Есть ли разграничение доступа к данным </w:t>
            </w:r>
            <w:proofErr w:type="gram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, когда центры компетенций могут видеть только ту информацию, которая относится непосредственно к ним? Или все события ОР доступны для просмотра всеми пользователями системы?</w:t>
            </w:r>
          </w:p>
          <w:p w14:paraId="38CBBFAB" w14:textId="77777777" w:rsidR="0090443D" w:rsidRPr="00E00DD5" w:rsidRDefault="0090443D" w:rsidP="0090443D">
            <w:pPr>
              <w:pStyle w:val="a4"/>
              <w:spacing w:after="120"/>
              <w:ind w:left="7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D5" w:rsidRPr="00E00DD5" w14:paraId="141021F9" w14:textId="77777777" w:rsidTr="0090443D">
        <w:tc>
          <w:tcPr>
            <w:tcW w:w="9571" w:type="dxa"/>
          </w:tcPr>
          <w:p w14:paraId="50EC32BC" w14:textId="4B6DBB87" w:rsidR="003073BB" w:rsidRPr="00E00DD5" w:rsidRDefault="003073BB" w:rsidP="003073BB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04604B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Да, конечно, существует администрирование и распределение </w:t>
            </w:r>
            <w:proofErr w:type="gramStart"/>
            <w:r w:rsidR="0004604B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ролей</w:t>
            </w:r>
            <w:proofErr w:type="gramEnd"/>
            <w:r w:rsidR="0004604B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пользователи будут видеть только ту информацию, которую им настроит администратор системы в соответствии с их ролью. 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3FEA66" w14:textId="1063457E" w:rsidR="0090443D" w:rsidRPr="00E00DD5" w:rsidRDefault="00395FFC" w:rsidP="003073BB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OPERRISK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позволяет осуществить настройки различного рода, в том числе определить роли для различных пользователей с учетом из компетенции и предоставленными правами доступа.</w:t>
            </w:r>
          </w:p>
        </w:tc>
      </w:tr>
      <w:tr w:rsidR="00E00DD5" w:rsidRPr="00E00DD5" w14:paraId="7B6FA429" w14:textId="77777777" w:rsidTr="0090443D">
        <w:tc>
          <w:tcPr>
            <w:tcW w:w="9571" w:type="dxa"/>
          </w:tcPr>
          <w:p w14:paraId="4331FFB4" w14:textId="77777777" w:rsidR="0090443D" w:rsidRPr="00E00DD5" w:rsidRDefault="0090443D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Мы как банк уже пытались купить решение пары компаний за 300 </w:t>
            </w:r>
            <w:proofErr w:type="spellStart"/>
            <w:proofErr w:type="gram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и поняли, что это «отписка от ЦБ», нет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методологиии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, нет интеграций</w:t>
            </w:r>
          </w:p>
          <w:p w14:paraId="34DF73F1" w14:textId="77777777" w:rsidR="0090443D" w:rsidRPr="00E00DD5" w:rsidRDefault="0090443D" w:rsidP="0090443D">
            <w:pPr>
              <w:pStyle w:val="a4"/>
              <w:spacing w:after="120"/>
              <w:ind w:left="7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D5" w:rsidRPr="00E00DD5" w14:paraId="26306C96" w14:textId="77777777" w:rsidTr="0090443D">
        <w:tc>
          <w:tcPr>
            <w:tcW w:w="9571" w:type="dxa"/>
          </w:tcPr>
          <w:p w14:paraId="7C7817A7" w14:textId="36F0FF4E" w:rsidR="0090443D" w:rsidRPr="00E00DD5" w:rsidRDefault="003073BB" w:rsidP="003073B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Сейчас на рынке много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вендоров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том числе не обладающих достаточными компетенциями для разработки программных продуктов по решению задач такого уровня. Банк самостоятельно принимает на себя риски, приобретая такое Программное обеспечение. Компания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присутствует на рынке ИТ-технологий уже 30 лет, имеет широкие компетенции в части автоматизации банковских бизнес-процессе и давно зарекомендовала себя как надежный деловой партнер.</w:t>
            </w:r>
          </w:p>
        </w:tc>
      </w:tr>
      <w:tr w:rsidR="00E00DD5" w:rsidRPr="00E00DD5" w14:paraId="5D48F171" w14:textId="77777777" w:rsidTr="0090443D">
        <w:tc>
          <w:tcPr>
            <w:tcW w:w="9571" w:type="dxa"/>
          </w:tcPr>
          <w:p w14:paraId="64D5403C" w14:textId="77777777" w:rsidR="0090443D" w:rsidRPr="00E00DD5" w:rsidRDefault="0090443D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Каким образом, оценивать выбор компании поставщика, если такая разница в ценах.</w:t>
            </w:r>
          </w:p>
          <w:p w14:paraId="4E102ADB" w14:textId="77777777" w:rsidR="0090443D" w:rsidRPr="00E00DD5" w:rsidRDefault="0090443D" w:rsidP="0090443D">
            <w:pPr>
              <w:pStyle w:val="a4"/>
              <w:spacing w:after="120"/>
              <w:ind w:left="7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D5" w:rsidRPr="00E00DD5" w14:paraId="473C798B" w14:textId="77777777" w:rsidTr="00395FFC">
        <w:trPr>
          <w:trHeight w:val="308"/>
        </w:trPr>
        <w:tc>
          <w:tcPr>
            <w:tcW w:w="9571" w:type="dxa"/>
          </w:tcPr>
          <w:p w14:paraId="4B4F960E" w14:textId="5D4F93F6" w:rsidR="0090443D" w:rsidRPr="00E00DD5" w:rsidRDefault="003073BB" w:rsidP="00ED2C0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Компания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предлагает оценивать поставщика исходя из его деловой репутации, компетенций в определенном направлении деятельности, длительности пребывания на рынке ИТ-технологий и количества регионов  присутствия.</w:t>
            </w:r>
          </w:p>
        </w:tc>
      </w:tr>
      <w:tr w:rsidR="00E00DD5" w:rsidRPr="00E00DD5" w14:paraId="1D339F8D" w14:textId="77777777" w:rsidTr="0090443D">
        <w:tc>
          <w:tcPr>
            <w:tcW w:w="9571" w:type="dxa"/>
          </w:tcPr>
          <w:p w14:paraId="33F8061D" w14:textId="77777777" w:rsidR="0090443D" w:rsidRPr="00E00DD5" w:rsidRDefault="0090443D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EY говорит о 30 </w:t>
            </w:r>
            <w:proofErr w:type="gram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, а компании с плохим ПО предлагаю за 300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все сразу. Как такое возможно</w:t>
            </w:r>
          </w:p>
          <w:p w14:paraId="4F1CC162" w14:textId="77777777" w:rsidR="0090443D" w:rsidRPr="00E00DD5" w:rsidRDefault="0090443D" w:rsidP="0090443D">
            <w:pPr>
              <w:pStyle w:val="a4"/>
              <w:spacing w:after="120"/>
              <w:ind w:left="7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D5" w:rsidRPr="00E00DD5" w14:paraId="0DEDF128" w14:textId="77777777" w:rsidTr="0090443D">
        <w:tc>
          <w:tcPr>
            <w:tcW w:w="9571" w:type="dxa"/>
          </w:tcPr>
          <w:p w14:paraId="27449AA8" w14:textId="0143D222" w:rsidR="00ED2C04" w:rsidRPr="00E00DD5" w:rsidRDefault="003073BB" w:rsidP="00ED2C0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Сейчас на рынке много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вендоров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том числе не обладающих достаточными компетенциями для разработки программных продуктов по решению задач такого уровня. Банк самостоятельно принимает на себя риски, приобретая такое Программное обеспечение. Компания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присутствует на рынке ИТ-технологий уже 30 лет, имеет широкие компетенции в части автоматизации банковских бизнес-процессе и давно зарекомендовала себя как надежный деловой партнер.</w:t>
            </w:r>
          </w:p>
        </w:tc>
      </w:tr>
      <w:tr w:rsidR="00E00DD5" w:rsidRPr="00E00DD5" w14:paraId="465A0B38" w14:textId="77777777" w:rsidTr="0090443D">
        <w:tc>
          <w:tcPr>
            <w:tcW w:w="9571" w:type="dxa"/>
          </w:tcPr>
          <w:p w14:paraId="05933F3F" w14:textId="77777777" w:rsidR="00ED2C04" w:rsidRPr="00E00DD5" w:rsidRDefault="00ED2C04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Подскажите,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пжл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., Есть ли модуль, позволяющий проводить самооценку? На каких принципах она построена ил вы</w:t>
            </w:r>
            <w:proofErr w:type="gram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 ли сценарный анализ? Возможно ли на его основе рассчитать дельты, участвующие в определении необходимого капитала на покрытие операционного риска?</w:t>
            </w:r>
          </w:p>
          <w:p w14:paraId="2175FC3A" w14:textId="77777777" w:rsidR="00ED2C04" w:rsidRPr="00E00DD5" w:rsidRDefault="00ED2C04" w:rsidP="0090443D">
            <w:pPr>
              <w:pStyle w:val="a4"/>
              <w:spacing w:after="120"/>
              <w:ind w:left="7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D5" w:rsidRPr="00E00DD5" w14:paraId="3C431CFD" w14:textId="77777777" w:rsidTr="0090443D">
        <w:tc>
          <w:tcPr>
            <w:tcW w:w="9571" w:type="dxa"/>
          </w:tcPr>
          <w:p w14:paraId="5E2B4000" w14:textId="0F66A0D6" w:rsidR="00ED2C04" w:rsidRPr="00E00DD5" w:rsidRDefault="00ED2C04" w:rsidP="00ED2C0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OPERRISK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предусмотрен модуль, позволяющий проводить самооценку, которая построена на принципах, заложенных 716-П, а также предусмотрен функционал по проведению сценарного анализа. Что предоставляет по итогам проведения самооценки и сценарного анализа рассчитать дельты, участвующие в определении необходимого капитала.</w:t>
            </w:r>
          </w:p>
        </w:tc>
      </w:tr>
      <w:tr w:rsidR="00E00DD5" w:rsidRPr="00E00DD5" w14:paraId="428DF117" w14:textId="77777777" w:rsidTr="0090443D">
        <w:tc>
          <w:tcPr>
            <w:tcW w:w="9571" w:type="dxa"/>
          </w:tcPr>
          <w:p w14:paraId="75BBD958" w14:textId="234B2DDF" w:rsidR="00ED2C04" w:rsidRPr="00E00DD5" w:rsidRDefault="00ED2C04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Настроены ли ключевые индикаторы риска (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КИРы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) и есть ли возможность их автоматического расчета на ежедневной основе</w:t>
            </w:r>
          </w:p>
        </w:tc>
      </w:tr>
      <w:tr w:rsidR="00E00DD5" w:rsidRPr="00E00DD5" w14:paraId="64A42902" w14:textId="77777777" w:rsidTr="0090443D">
        <w:tc>
          <w:tcPr>
            <w:tcW w:w="9571" w:type="dxa"/>
          </w:tcPr>
          <w:p w14:paraId="37481D98" w14:textId="70CFC8CF" w:rsidR="00ED2C04" w:rsidRPr="00E00DD5" w:rsidRDefault="00ED2C04" w:rsidP="00ED2C0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OPERRISK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заложены ключевые индикаторы риска и возможность их ежедневного расчета. Также возможно разработать и внедрить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КИРы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индивидуальным требованиям заказчика.</w:t>
            </w:r>
          </w:p>
        </w:tc>
      </w:tr>
      <w:tr w:rsidR="00E00DD5" w:rsidRPr="00E00DD5" w14:paraId="321DDB2F" w14:textId="77777777" w:rsidTr="0090443D">
        <w:tc>
          <w:tcPr>
            <w:tcW w:w="9571" w:type="dxa"/>
          </w:tcPr>
          <w:p w14:paraId="662C7E93" w14:textId="77777777" w:rsidR="00ED2C04" w:rsidRPr="00E00DD5" w:rsidRDefault="00ED2C04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При занесении инцидентов в базу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исков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, учтены ли в программе дополнительные атрибуты риска ИБ в соответствии с требованиями Приложения 5 716-П?</w:t>
            </w:r>
          </w:p>
          <w:p w14:paraId="08C614EF" w14:textId="77777777" w:rsidR="00ED2C04" w:rsidRPr="00E00DD5" w:rsidRDefault="00ED2C04" w:rsidP="0090443D">
            <w:pPr>
              <w:pStyle w:val="a4"/>
              <w:spacing w:after="120"/>
              <w:ind w:left="7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D5" w:rsidRPr="00E00DD5" w14:paraId="00E6225A" w14:textId="77777777" w:rsidTr="0090443D">
        <w:tc>
          <w:tcPr>
            <w:tcW w:w="9571" w:type="dxa"/>
          </w:tcPr>
          <w:p w14:paraId="3492DAF1" w14:textId="51A0EAE0" w:rsidR="00ED2C04" w:rsidRPr="00E00DD5" w:rsidRDefault="00ED2C04" w:rsidP="00ED2C0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OPERRISK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отражены все требования 716-П, в том числе предусмотрены дополнительные атрибуты риска ИБ.</w:t>
            </w:r>
          </w:p>
        </w:tc>
      </w:tr>
      <w:tr w:rsidR="00E00DD5" w:rsidRPr="00E00DD5" w14:paraId="3C5BFF59" w14:textId="77777777" w:rsidTr="0090443D">
        <w:tc>
          <w:tcPr>
            <w:tcW w:w="9571" w:type="dxa"/>
          </w:tcPr>
          <w:p w14:paraId="21790FB3" w14:textId="17E154F4" w:rsidR="00ED2C04" w:rsidRPr="00E00DD5" w:rsidRDefault="00ED2C04" w:rsidP="00E00DD5">
            <w:pPr>
              <w:pStyle w:val="a4"/>
              <w:numPr>
                <w:ilvl w:val="0"/>
                <w:numId w:val="1"/>
              </w:numPr>
              <w:spacing w:after="120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Реализована ли интеграция с учетными системами банка (выгрузка проводок по потерям, Сервис-деск)? Есть ли возможность самостоятельно настроить загрузку из других источников, если, к примеру, информация по событиям риска ИБ ведется в отдельной базе?</w:t>
            </w:r>
          </w:p>
        </w:tc>
      </w:tr>
      <w:tr w:rsidR="00E00DD5" w:rsidRPr="00E00DD5" w14:paraId="117952F0" w14:textId="77777777" w:rsidTr="0090443D">
        <w:tc>
          <w:tcPr>
            <w:tcW w:w="9571" w:type="dxa"/>
          </w:tcPr>
          <w:p w14:paraId="66F2F3A1" w14:textId="76F0719F" w:rsidR="00ED2C04" w:rsidRPr="00E00DD5" w:rsidRDefault="00ED2C04" w:rsidP="00ED2C0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OPERRISK</w:t>
            </w:r>
            <w:r w:rsidR="00901431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реализована ин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теграция с учет</w:t>
            </w:r>
            <w:r w:rsidR="006F66D0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ми системами банка</w:t>
            </w:r>
            <w:r w:rsidR="00901431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различных вариациях.</w:t>
            </w:r>
            <w:proofErr w:type="gramEnd"/>
            <w:r w:rsidR="00901431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66D0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самостоятельной настройки интеграции с системой существует готовый коннектор, по </w:t>
            </w:r>
            <w:proofErr w:type="spellStart"/>
            <w:r w:rsidR="006F66D0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корому</w:t>
            </w:r>
            <w:proofErr w:type="spellEnd"/>
            <w:r w:rsidR="006F66D0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может быть передан формат взаимодействия. Коннектор может общаться как по формату </w:t>
            </w:r>
            <w:r w:rsidR="006F66D0"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  <w:r w:rsidR="006F66D0"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так и по формату </w:t>
            </w:r>
            <w:proofErr w:type="spellStart"/>
            <w:r w:rsidR="006F66D0"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RestAPI</w:t>
            </w:r>
            <w:proofErr w:type="spellEnd"/>
          </w:p>
        </w:tc>
      </w:tr>
      <w:tr w:rsidR="00E00DD5" w:rsidRPr="00E00DD5" w14:paraId="37DEC1E4" w14:textId="77777777" w:rsidTr="0090443D">
        <w:tc>
          <w:tcPr>
            <w:tcW w:w="9571" w:type="dxa"/>
          </w:tcPr>
          <w:p w14:paraId="05B10235" w14:textId="77777777" w:rsidR="00ED2C04" w:rsidRPr="00E00DD5" w:rsidRDefault="00ED2C04" w:rsidP="0090443D">
            <w:pPr>
              <w:pStyle w:val="a4"/>
              <w:spacing w:after="120"/>
              <w:ind w:left="7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E5FC7" w14:textId="77777777" w:rsidR="00ED2C04" w:rsidRPr="00E00DD5" w:rsidRDefault="00ED2C04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эффект от решений будет для малых банков без ПВР?</w:t>
            </w:r>
          </w:p>
          <w:p w14:paraId="2F931022" w14:textId="77777777" w:rsidR="00ED2C04" w:rsidRPr="00E00DD5" w:rsidRDefault="00ED2C04" w:rsidP="0090443D">
            <w:pPr>
              <w:pStyle w:val="a4"/>
              <w:spacing w:after="120"/>
              <w:ind w:left="7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D5" w:rsidRPr="00E00DD5" w14:paraId="426F0DD2" w14:textId="77777777" w:rsidTr="0090443D">
        <w:tc>
          <w:tcPr>
            <w:tcW w:w="9571" w:type="dxa"/>
          </w:tcPr>
          <w:p w14:paraId="478E8AC9" w14:textId="1A8472B1" w:rsidR="00ED2C04" w:rsidRPr="00E00DD5" w:rsidRDefault="00124FF5" w:rsidP="00124FF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По мнению компании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оценка эффекта индивидуальна для каждого банка, но как минимум позволит своевременно и точно вести базу событий, проводить оценку потерь и проводить прочие действия </w:t>
            </w:r>
            <w:proofErr w:type="gram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исполнения требований 716-П, что позволит соблюсти требования регулятора и избежать мер воздействия при проведения проверки Банком России.</w:t>
            </w:r>
          </w:p>
        </w:tc>
      </w:tr>
      <w:tr w:rsidR="00E00DD5" w:rsidRPr="00E00DD5" w14:paraId="24CA1E9E" w14:textId="77777777" w:rsidTr="0090443D">
        <w:tc>
          <w:tcPr>
            <w:tcW w:w="9571" w:type="dxa"/>
          </w:tcPr>
          <w:p w14:paraId="1AF047F3" w14:textId="77777777" w:rsidR="00ED2C04" w:rsidRPr="00E00DD5" w:rsidRDefault="00ED2C04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Подойдёт ли </w:t>
            </w:r>
            <w:proofErr w:type="gram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предлагаемое</w:t>
            </w:r>
            <w:proofErr w:type="gram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вами ПО и заложенная в нем методология для небольших банков, или вы ориентируетесь на крупные банки/ банковскую группу?</w:t>
            </w:r>
          </w:p>
          <w:p w14:paraId="682D16A1" w14:textId="77777777" w:rsidR="00ED2C04" w:rsidRPr="00E00DD5" w:rsidRDefault="00ED2C04" w:rsidP="0090443D">
            <w:pPr>
              <w:pStyle w:val="a4"/>
              <w:spacing w:after="120"/>
              <w:ind w:left="7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D5" w:rsidRPr="00E00DD5" w14:paraId="0AB0CCDC" w14:textId="77777777" w:rsidTr="0090443D">
        <w:tc>
          <w:tcPr>
            <w:tcW w:w="9571" w:type="dxa"/>
          </w:tcPr>
          <w:p w14:paraId="767DF597" w14:textId="59439AB7" w:rsidR="00901431" w:rsidRPr="00E00DD5" w:rsidRDefault="00901431" w:rsidP="0090443D">
            <w:pPr>
              <w:pStyle w:val="a4"/>
              <w:spacing w:after="120"/>
              <w:ind w:left="714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На этот вопрос был дан ответ в прямом эфире.</w:t>
            </w:r>
          </w:p>
          <w:p w14:paraId="5DF7E8F4" w14:textId="2759BF7B" w:rsidR="00ED2C04" w:rsidRPr="00E00DD5" w:rsidRDefault="00901431" w:rsidP="0090143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помощью ПО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OPERRISK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 управления операционным риском может быть реализована как в крупном банке, так в банках с незначительным размером активов.</w:t>
            </w:r>
          </w:p>
        </w:tc>
      </w:tr>
      <w:tr w:rsidR="00E00DD5" w:rsidRPr="00E00DD5" w14:paraId="7F60175F" w14:textId="77777777" w:rsidTr="0090443D">
        <w:tc>
          <w:tcPr>
            <w:tcW w:w="9571" w:type="dxa"/>
          </w:tcPr>
          <w:p w14:paraId="55D67209" w14:textId="77777777" w:rsidR="00ED2C04" w:rsidRPr="00E00DD5" w:rsidRDefault="00ED2C04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ПВР и ор дают эффект вместе на капитал. Если ПВР (для малых банков) нет, то общего эффекта не будет или он будет незначительный?</w:t>
            </w:r>
          </w:p>
          <w:p w14:paraId="5FEC17F6" w14:textId="77777777" w:rsidR="00ED2C04" w:rsidRPr="00E00DD5" w:rsidRDefault="00ED2C04" w:rsidP="0090443D">
            <w:pPr>
              <w:pStyle w:val="a4"/>
              <w:spacing w:after="120"/>
              <w:ind w:left="7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D5" w:rsidRPr="00E00DD5" w14:paraId="428A7C7F" w14:textId="77777777" w:rsidTr="0090443D">
        <w:tc>
          <w:tcPr>
            <w:tcW w:w="9571" w:type="dxa"/>
          </w:tcPr>
          <w:p w14:paraId="1D398405" w14:textId="7823C8AA" w:rsidR="00ED2C04" w:rsidRPr="00E00DD5" w:rsidRDefault="00901431" w:rsidP="0090143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 мнению компании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оценка эффекта от применения расчета ОР по 744-П индивидуальна для каждого банка и зависит от множества факторов, в том числе структуры доходов и расходов банка, качества ведения базы событий и </w:t>
            </w:r>
            <w:proofErr w:type="spellStart"/>
            <w:proofErr w:type="gram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др</w:t>
            </w:r>
            <w:proofErr w:type="spellEnd"/>
            <w:proofErr w:type="gramEnd"/>
          </w:p>
        </w:tc>
      </w:tr>
      <w:tr w:rsidR="00E00DD5" w:rsidRPr="00E00DD5" w14:paraId="0FC18173" w14:textId="77777777" w:rsidTr="0090443D">
        <w:tc>
          <w:tcPr>
            <w:tcW w:w="9571" w:type="dxa"/>
          </w:tcPr>
          <w:p w14:paraId="104540E1" w14:textId="77777777" w:rsidR="00ED2C04" w:rsidRPr="00E00DD5" w:rsidRDefault="00ED2C04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Хотелось бы затронуть вопрос подхода регулятора к оценке КНП по 744п (коэффициент </w:t>
            </w:r>
            <w:proofErr w:type="spell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невыявленных</w:t>
            </w:r>
            <w:proofErr w:type="spell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потерь). Понятие события ОР банк фиксирует в своих </w:t>
            </w:r>
            <w:proofErr w:type="gram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методиках</w:t>
            </w:r>
            <w:proofErr w:type="gram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 и оно может не совпадать с видением регулятора. Например, жалобы клиентов - далеко не все должны попадать в БД. Но их могут засчитать как неучтенные. Или не могут.</w:t>
            </w:r>
          </w:p>
          <w:p w14:paraId="328E14D2" w14:textId="77777777" w:rsidR="00ED2C04" w:rsidRPr="00E00DD5" w:rsidRDefault="00ED2C04" w:rsidP="0090443D">
            <w:pPr>
              <w:pStyle w:val="a4"/>
              <w:spacing w:after="120"/>
              <w:ind w:left="7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D5" w:rsidRPr="00E00DD5" w14:paraId="1D2B7A49" w14:textId="77777777" w:rsidTr="0090443D">
        <w:tc>
          <w:tcPr>
            <w:tcW w:w="9571" w:type="dxa"/>
          </w:tcPr>
          <w:p w14:paraId="645E9FF6" w14:textId="02BFD4BC" w:rsidR="00ED2C04" w:rsidRPr="00E00DD5" w:rsidRDefault="00901431" w:rsidP="0090143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 мнению компании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целях минимизации риска выявления надзором Банка России неучтенных потерь, процесс идентификации и классификации событий и потерь должен осуществляться в строгом соответствии с требованиями Положения Банка России 716-П и разъяснениями к нему. Каждое обращение клиента и в особенности жалобы и претензии должны быть внимательно проанализированы на предмет наличия события операционного риска и наличия потерь от такого события в соответствии с классификаторами потерь Положения 716-П</w:t>
            </w:r>
            <w:r w:rsidR="00124FF5" w:rsidRPr="00E00D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E00DD5" w:rsidRPr="00E00DD5" w14:paraId="187B56D7" w14:textId="77777777" w:rsidTr="0090443D">
        <w:tc>
          <w:tcPr>
            <w:tcW w:w="9571" w:type="dxa"/>
          </w:tcPr>
          <w:p w14:paraId="75148095" w14:textId="77777777" w:rsidR="00ED2C04" w:rsidRPr="00E00DD5" w:rsidRDefault="00ED2C04" w:rsidP="0090443D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sz w:val="24"/>
                <w:szCs w:val="24"/>
              </w:rPr>
              <w:t xml:space="preserve">верно мы поняли, что для банков ТОП 200-300 цена внедрения опер рисков составит 30 </w:t>
            </w:r>
            <w:proofErr w:type="gramStart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E00D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B020B60" w14:textId="77777777" w:rsidR="00ED2C04" w:rsidRPr="00E00DD5" w:rsidRDefault="00ED2C04" w:rsidP="0090443D">
            <w:pPr>
              <w:pStyle w:val="a4"/>
              <w:spacing w:after="120"/>
              <w:ind w:left="7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31" w:rsidRPr="00E00DD5" w14:paraId="025F4327" w14:textId="77777777" w:rsidTr="0090443D">
        <w:tc>
          <w:tcPr>
            <w:tcW w:w="9571" w:type="dxa"/>
          </w:tcPr>
          <w:p w14:paraId="3E98AE30" w14:textId="3F7AEF23" w:rsidR="00901431" w:rsidRPr="00E00DD5" w:rsidRDefault="00901431" w:rsidP="00E00DD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Компания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предлагает программное обеспечение </w:t>
            </w:r>
            <w:r w:rsid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более низком ценовом сегменте. За уточнением можно обратиться в </w:t>
            </w:r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компанию </w:t>
            </w:r>
            <w:proofErr w:type="spellStart"/>
            <w:r w:rsidRPr="00E0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Finist</w:t>
            </w:r>
            <w:proofErr w:type="spellEnd"/>
            <w:r w:rsidRPr="00E00D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304E7474" w14:textId="2E95D023" w:rsidR="003F2AB5" w:rsidRPr="00E00DD5" w:rsidRDefault="003F2AB5" w:rsidP="0090443D">
      <w:pPr>
        <w:pStyle w:val="a4"/>
        <w:spacing w:after="12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00151F" w14:textId="77777777" w:rsidR="003F2AB5" w:rsidRPr="00E00DD5" w:rsidRDefault="003F2AB5" w:rsidP="003F2AB5"/>
    <w:p w14:paraId="2DD12E3E" w14:textId="77777777" w:rsidR="003F2AB5" w:rsidRPr="00E00DD5" w:rsidRDefault="003F2AB5" w:rsidP="003F2AB5">
      <w:pPr>
        <w:rPr>
          <w:rFonts w:ascii="Times New Roman" w:hAnsi="Times New Roman" w:cs="Times New Roman"/>
          <w:sz w:val="28"/>
          <w:szCs w:val="28"/>
        </w:rPr>
      </w:pPr>
    </w:p>
    <w:sectPr w:rsidR="003F2AB5" w:rsidRPr="00E0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24C3"/>
    <w:multiLevelType w:val="hybridMultilevel"/>
    <w:tmpl w:val="88E08204"/>
    <w:lvl w:ilvl="0" w:tplc="13E0D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8673A"/>
    <w:multiLevelType w:val="hybridMultilevel"/>
    <w:tmpl w:val="F3048B5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митрий Минеев">
    <w15:presenceInfo w15:providerId="Windows Live" w15:userId="4c09335275c621b1"/>
  </w15:person>
  <w15:person w15:author="Dinar Bikkinin">
    <w15:presenceInfo w15:providerId="Windows Live" w15:userId="cc862c81a33045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B5"/>
    <w:rsid w:val="0003201B"/>
    <w:rsid w:val="0004604B"/>
    <w:rsid w:val="00124FF5"/>
    <w:rsid w:val="00193EE6"/>
    <w:rsid w:val="001B2BCE"/>
    <w:rsid w:val="001B78A9"/>
    <w:rsid w:val="002031F3"/>
    <w:rsid w:val="002F663A"/>
    <w:rsid w:val="003073BB"/>
    <w:rsid w:val="00395FFC"/>
    <w:rsid w:val="003F2AB5"/>
    <w:rsid w:val="0053023F"/>
    <w:rsid w:val="00586C14"/>
    <w:rsid w:val="005E3CC0"/>
    <w:rsid w:val="006671FD"/>
    <w:rsid w:val="006E3216"/>
    <w:rsid w:val="006F66D0"/>
    <w:rsid w:val="00732191"/>
    <w:rsid w:val="00891726"/>
    <w:rsid w:val="00892B49"/>
    <w:rsid w:val="008C1CE2"/>
    <w:rsid w:val="008D4161"/>
    <w:rsid w:val="00901431"/>
    <w:rsid w:val="0090443D"/>
    <w:rsid w:val="00904B17"/>
    <w:rsid w:val="00926455"/>
    <w:rsid w:val="00941521"/>
    <w:rsid w:val="0098449D"/>
    <w:rsid w:val="00E00DD5"/>
    <w:rsid w:val="00E4359F"/>
    <w:rsid w:val="00E70AE1"/>
    <w:rsid w:val="00ED2C04"/>
    <w:rsid w:val="00EE4CF5"/>
    <w:rsid w:val="00F155A9"/>
    <w:rsid w:val="00F7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5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AB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C1CE2"/>
    <w:pPr>
      <w:ind w:left="720"/>
      <w:contextualSpacing/>
    </w:pPr>
  </w:style>
  <w:style w:type="table" w:styleId="a5">
    <w:name w:val="Table Grid"/>
    <w:basedOn w:val="a1"/>
    <w:uiPriority w:val="39"/>
    <w:rsid w:val="0090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E3216"/>
  </w:style>
  <w:style w:type="paragraph" w:styleId="a6">
    <w:name w:val="Balloon Text"/>
    <w:basedOn w:val="a"/>
    <w:link w:val="a7"/>
    <w:uiPriority w:val="99"/>
    <w:semiHidden/>
    <w:unhideWhenUsed/>
    <w:rsid w:val="00E4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AB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C1CE2"/>
    <w:pPr>
      <w:ind w:left="720"/>
      <w:contextualSpacing/>
    </w:pPr>
  </w:style>
  <w:style w:type="table" w:styleId="a5">
    <w:name w:val="Table Grid"/>
    <w:basedOn w:val="a1"/>
    <w:uiPriority w:val="39"/>
    <w:rsid w:val="0090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E3216"/>
  </w:style>
  <w:style w:type="paragraph" w:styleId="a6">
    <w:name w:val="Balloon Text"/>
    <w:basedOn w:val="a"/>
    <w:link w:val="a7"/>
    <w:uiPriority w:val="99"/>
    <w:semiHidden/>
    <w:unhideWhenUsed/>
    <w:rsid w:val="00E4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Вен</dc:creator>
  <cp:lastModifiedBy>Лариса</cp:lastModifiedBy>
  <cp:revision>2</cp:revision>
  <dcterms:created xsi:type="dcterms:W3CDTF">2021-11-01T05:34:00Z</dcterms:created>
  <dcterms:modified xsi:type="dcterms:W3CDTF">2021-11-01T05:34:00Z</dcterms:modified>
</cp:coreProperties>
</file>