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E5ED" w14:textId="696BE835" w:rsidR="00356950" w:rsidRPr="00962A3A" w:rsidRDefault="00356950" w:rsidP="00356950">
      <w:pPr>
        <w:jc w:val="right"/>
        <w:rPr>
          <w:b/>
          <w:sz w:val="28"/>
          <w:szCs w:val="28"/>
        </w:rPr>
      </w:pPr>
      <w:r w:rsidRPr="00962A3A">
        <w:rPr>
          <w:b/>
          <w:sz w:val="28"/>
          <w:szCs w:val="28"/>
        </w:rPr>
        <w:t xml:space="preserve">Приложение </w:t>
      </w:r>
      <w:r w:rsidR="003128DB">
        <w:rPr>
          <w:b/>
          <w:sz w:val="28"/>
          <w:szCs w:val="28"/>
        </w:rPr>
        <w:t>3</w:t>
      </w:r>
    </w:p>
    <w:p w14:paraId="31177FE1" w14:textId="77777777" w:rsidR="00356950" w:rsidRDefault="00356950" w:rsidP="00356950">
      <w:pPr>
        <w:jc w:val="right"/>
        <w:rPr>
          <w:b/>
        </w:rPr>
      </w:pPr>
    </w:p>
    <w:p w14:paraId="6B7E9007" w14:textId="77777777" w:rsidR="00356950" w:rsidRDefault="00356950" w:rsidP="00356950">
      <w:pPr>
        <w:jc w:val="center"/>
        <w:rPr>
          <w:b/>
        </w:rPr>
      </w:pPr>
    </w:p>
    <w:p w14:paraId="4D404684" w14:textId="5E2ED76D" w:rsidR="00112F89" w:rsidRPr="00112F89" w:rsidRDefault="00356950" w:rsidP="00112F89">
      <w:pPr>
        <w:jc w:val="center"/>
        <w:rPr>
          <w:b/>
          <w:color w:val="auto"/>
          <w:sz w:val="28"/>
          <w:szCs w:val="28"/>
        </w:rPr>
      </w:pPr>
      <w:r w:rsidRPr="00112F89">
        <w:rPr>
          <w:b/>
          <w:sz w:val="28"/>
          <w:szCs w:val="28"/>
        </w:rPr>
        <w:t xml:space="preserve">Предложения </w:t>
      </w:r>
      <w:r w:rsidR="00112F89" w:rsidRPr="00112F89">
        <w:rPr>
          <w:b/>
          <w:sz w:val="28"/>
          <w:szCs w:val="28"/>
        </w:rPr>
        <w:t>по</w:t>
      </w:r>
      <w:r w:rsidRPr="00112F89">
        <w:rPr>
          <w:b/>
          <w:sz w:val="28"/>
          <w:szCs w:val="28"/>
        </w:rPr>
        <w:t xml:space="preserve"> внесени</w:t>
      </w:r>
      <w:r w:rsidR="00112F89" w:rsidRPr="00112F89">
        <w:rPr>
          <w:b/>
          <w:sz w:val="28"/>
          <w:szCs w:val="28"/>
        </w:rPr>
        <w:t>ю</w:t>
      </w:r>
      <w:r w:rsidRPr="00112F89">
        <w:rPr>
          <w:b/>
          <w:sz w:val="28"/>
          <w:szCs w:val="28"/>
        </w:rPr>
        <w:t xml:space="preserve"> изменений в приказ ФСТЭК России от 25 декабря 2017</w:t>
      </w:r>
      <w:r w:rsidRPr="00112F89">
        <w:rPr>
          <w:b/>
          <w:sz w:val="28"/>
          <w:szCs w:val="28"/>
          <w:lang w:val="en-US"/>
        </w:rPr>
        <w:t> </w:t>
      </w:r>
      <w:r w:rsidRPr="00112F89">
        <w:rPr>
          <w:b/>
          <w:sz w:val="28"/>
          <w:szCs w:val="28"/>
        </w:rPr>
        <w:t>г</w:t>
      </w:r>
      <w:r w:rsidR="00112F89">
        <w:rPr>
          <w:b/>
          <w:sz w:val="28"/>
          <w:szCs w:val="28"/>
        </w:rPr>
        <w:t>ода</w:t>
      </w:r>
      <w:r w:rsidRPr="00112F89">
        <w:rPr>
          <w:b/>
          <w:sz w:val="28"/>
          <w:szCs w:val="28"/>
        </w:rPr>
        <w:t xml:space="preserve"> №</w:t>
      </w:r>
      <w:r w:rsidR="00112F89">
        <w:rPr>
          <w:b/>
          <w:sz w:val="28"/>
          <w:szCs w:val="28"/>
        </w:rPr>
        <w:t xml:space="preserve"> </w:t>
      </w:r>
      <w:r w:rsidRPr="00112F89">
        <w:rPr>
          <w:b/>
          <w:sz w:val="28"/>
          <w:szCs w:val="28"/>
        </w:rPr>
        <w:t>239 «Об утверждении требований по обеспечению значимых объектов критической информационной инфраструктуры Российской Федерации»</w:t>
      </w:r>
      <w:r w:rsidR="002067F5">
        <w:rPr>
          <w:b/>
          <w:sz w:val="28"/>
          <w:szCs w:val="28"/>
        </w:rPr>
        <w:t xml:space="preserve"> (далее – Приказ)</w:t>
      </w:r>
      <w:r w:rsidRPr="00112F89">
        <w:rPr>
          <w:b/>
          <w:sz w:val="28"/>
          <w:szCs w:val="28"/>
        </w:rPr>
        <w:t xml:space="preserve"> </w:t>
      </w:r>
      <w:r w:rsidR="00112F89" w:rsidRPr="00112F89">
        <w:rPr>
          <w:b/>
          <w:sz w:val="28"/>
          <w:szCs w:val="28"/>
        </w:rPr>
        <w:t>в части формирования проектной и эксплуатационной документации на значимые объекты критической информационной инфраструктуры (КИИ), определения мер по обеспечению безопасности значимых объектов КИИ в</w:t>
      </w:r>
      <w:r w:rsidR="00962A3A">
        <w:rPr>
          <w:b/>
          <w:sz w:val="28"/>
          <w:szCs w:val="28"/>
        </w:rPr>
        <w:t xml:space="preserve"> </w:t>
      </w:r>
      <w:r w:rsidR="00112F89" w:rsidRPr="00112F89">
        <w:rPr>
          <w:b/>
          <w:sz w:val="28"/>
          <w:szCs w:val="28"/>
        </w:rPr>
        <w:t>зависимости</w:t>
      </w:r>
      <w:r w:rsidR="00962A3A">
        <w:rPr>
          <w:b/>
          <w:sz w:val="28"/>
          <w:szCs w:val="28"/>
        </w:rPr>
        <w:t xml:space="preserve"> </w:t>
      </w:r>
      <w:r w:rsidR="00112F89" w:rsidRPr="00112F89">
        <w:rPr>
          <w:b/>
          <w:sz w:val="28"/>
          <w:szCs w:val="28"/>
        </w:rPr>
        <w:t>от вида значимого объекта КИИ и применения риск-ориентированного подхода в реализации процедур выполнения задач по обеспечению безопасности значимых объектов КИИ.</w:t>
      </w:r>
    </w:p>
    <w:p w14:paraId="14692667" w14:textId="35DE059A" w:rsidR="00112F89" w:rsidRDefault="00112F89" w:rsidP="00112F89">
      <w:pPr>
        <w:jc w:val="center"/>
        <w:rPr>
          <w:b/>
        </w:rPr>
      </w:pPr>
    </w:p>
    <w:p w14:paraId="5FA594D8" w14:textId="5B3FA5CB" w:rsidR="00112F89" w:rsidRPr="002067F5" w:rsidRDefault="002067F5" w:rsidP="002067F5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>Пункт 10 Приказа изложить в следующей редакции:</w:t>
      </w:r>
    </w:p>
    <w:p w14:paraId="4936FA1A" w14:textId="77777777" w:rsidR="00356950" w:rsidRDefault="00356950" w:rsidP="00356950">
      <w:pPr>
        <w:jc w:val="center"/>
        <w:rPr>
          <w:b/>
        </w:rPr>
      </w:pPr>
    </w:p>
    <w:p w14:paraId="069C5FAD" w14:textId="66C0C24B" w:rsidR="00356950" w:rsidRPr="002067F5" w:rsidRDefault="002067F5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0" w:name="sub_10"/>
      <w:r w:rsidRPr="002067F5">
        <w:rPr>
          <w:color w:val="auto"/>
          <w:sz w:val="28"/>
          <w:szCs w:val="28"/>
          <w:bdr w:val="none" w:sz="0" w:space="0" w:color="auto" w:frame="1"/>
        </w:rPr>
        <w:t>«</w:t>
      </w:r>
      <w:r w:rsidR="00356950" w:rsidRPr="002067F5">
        <w:rPr>
          <w:color w:val="auto"/>
          <w:sz w:val="28"/>
          <w:szCs w:val="28"/>
          <w:bdr w:val="none" w:sz="0" w:space="0" w:color="auto" w:frame="1"/>
        </w:rPr>
        <w:t xml:space="preserve">Задание требований к обеспечению безопасности значимого объекта осуществляется субъектом критической информационной инфраструктуры и (или) лицом, устанавливающим требования к обеспечению безопасности значимых объектов, в соответствии </w:t>
      </w:r>
      <w:r w:rsidR="00356950" w:rsidRPr="002067F5">
        <w:rPr>
          <w:b/>
          <w:color w:val="auto"/>
          <w:sz w:val="28"/>
          <w:szCs w:val="28"/>
          <w:bdr w:val="none" w:sz="0" w:space="0" w:color="auto" w:frame="1"/>
        </w:rPr>
        <w:t>видом и</w:t>
      </w:r>
      <w:r w:rsidR="00356950" w:rsidRPr="002067F5">
        <w:rPr>
          <w:color w:val="auto"/>
          <w:sz w:val="28"/>
          <w:szCs w:val="28"/>
          <w:bdr w:val="none" w:sz="0" w:space="0" w:color="auto" w:frame="1"/>
        </w:rPr>
        <w:t xml:space="preserve"> категорией значимости значимого объекта, определенной в порядке, установленном </w:t>
      </w:r>
      <w:hyperlink r:id="rId7" w:history="1">
        <w:r w:rsidR="00356950"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Правилами</w:t>
        </w:r>
      </w:hyperlink>
      <w:r w:rsidR="00356950" w:rsidRPr="002067F5">
        <w:rPr>
          <w:color w:val="auto"/>
          <w:sz w:val="28"/>
          <w:szCs w:val="28"/>
          <w:bdr w:val="none" w:sz="0" w:space="0" w:color="auto" w:frame="1"/>
        </w:rPr>
        <w:t xml:space="preserve"> категорирования объектов критической информационной инфраструктуры Российской Федерации, утвержденными </w:t>
      </w:r>
      <w:hyperlink r:id="rId8" w:history="1">
        <w:r w:rsidR="00356950"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="00356950" w:rsidRPr="002067F5">
        <w:rPr>
          <w:color w:val="auto"/>
          <w:sz w:val="28"/>
          <w:szCs w:val="28"/>
          <w:bdr w:val="none" w:sz="0" w:space="0" w:color="auto" w:frame="1"/>
        </w:rPr>
        <w:t xml:space="preserve"> Правительства Российской Федерации от 8 февраля 2018 г. № 127 "Об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Федерации" (Собрание законодательства Российской Федерации, 2018, № 8, ст. 1204).</w:t>
      </w:r>
    </w:p>
    <w:bookmarkEnd w:id="0"/>
    <w:p w14:paraId="380F2712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 xml:space="preserve">Требования к обеспечению безопасности включаются в техническое задание на создание значимого объекта и (или) техническое задание (частное техническое задание) на создание подсистемы безопасности значимого объекта,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и (или) в состав иной документации на создаваемый объект, порядок и форма ведения которых предусмотрена организационно-распорядительными документами субъекта критической информационной инфраструктуры,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которые должны содержать:</w:t>
      </w:r>
    </w:p>
    <w:p w14:paraId="385AB25C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" w:name="sub_61"/>
      <w:r w:rsidRPr="002067F5">
        <w:rPr>
          <w:color w:val="auto"/>
          <w:sz w:val="28"/>
          <w:szCs w:val="28"/>
          <w:bdr w:val="none" w:sz="0" w:space="0" w:color="auto" w:frame="1"/>
        </w:rPr>
        <w:t>а) цель и задачи обеспечения безопасности значимого объекта или подсистемы безопасности значимого объекта;</w:t>
      </w:r>
    </w:p>
    <w:p w14:paraId="0A793E94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2" w:name="sub_62"/>
      <w:bookmarkEnd w:id="1"/>
      <w:r w:rsidRPr="002067F5">
        <w:rPr>
          <w:color w:val="auto"/>
          <w:sz w:val="28"/>
          <w:szCs w:val="28"/>
          <w:bdr w:val="none" w:sz="0" w:space="0" w:color="auto" w:frame="1"/>
        </w:rPr>
        <w:t xml:space="preserve">б) категорию значимости значимого объекта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(предварительно установленную категорию значимости)</w:t>
      </w:r>
      <w:r w:rsidRPr="002067F5">
        <w:rPr>
          <w:color w:val="auto"/>
          <w:sz w:val="28"/>
          <w:szCs w:val="28"/>
          <w:bdr w:val="none" w:sz="0" w:space="0" w:color="auto" w:frame="1"/>
        </w:rPr>
        <w:t>;</w:t>
      </w:r>
    </w:p>
    <w:p w14:paraId="68626E5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  <w:bdr w:val="none" w:sz="0" w:space="0" w:color="auto" w:frame="1"/>
        </w:rPr>
      </w:pPr>
      <w:r w:rsidRPr="002067F5">
        <w:rPr>
          <w:b/>
          <w:color w:val="auto"/>
          <w:sz w:val="28"/>
          <w:szCs w:val="28"/>
          <w:bdr w:val="none" w:sz="0" w:space="0" w:color="auto" w:frame="1"/>
        </w:rPr>
        <w:t>в) вид значимого объекта;</w:t>
      </w:r>
    </w:p>
    <w:p w14:paraId="23309AE9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3" w:name="sub_63"/>
      <w:bookmarkEnd w:id="2"/>
      <w:r w:rsidRPr="002067F5">
        <w:rPr>
          <w:b/>
          <w:color w:val="auto"/>
          <w:sz w:val="28"/>
          <w:szCs w:val="28"/>
          <w:bdr w:val="none" w:sz="0" w:space="0" w:color="auto" w:frame="1"/>
        </w:rPr>
        <w:t>г)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перечень нормативных правовых актов, методических документов и национальных стандартов, которым должен соответствовать значимый объект;</w:t>
      </w:r>
    </w:p>
    <w:p w14:paraId="1AB3AE2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4" w:name="sub_64"/>
      <w:bookmarkEnd w:id="3"/>
      <w:r w:rsidRPr="002067F5">
        <w:rPr>
          <w:b/>
          <w:color w:val="auto"/>
          <w:sz w:val="28"/>
          <w:szCs w:val="28"/>
          <w:bdr w:val="none" w:sz="0" w:space="0" w:color="auto" w:frame="1"/>
        </w:rPr>
        <w:t>д)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перечень типов объектов защиты значимого объекта;</w:t>
      </w:r>
    </w:p>
    <w:bookmarkEnd w:id="4"/>
    <w:p w14:paraId="7A2D7312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b/>
          <w:color w:val="auto"/>
          <w:sz w:val="28"/>
          <w:szCs w:val="28"/>
          <w:bdr w:val="none" w:sz="0" w:space="0" w:color="auto" w:frame="1"/>
        </w:rPr>
        <w:t>е)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требования к организационным и техническим мерам, применяемым для обеспечения безопасности значимого объекта;</w:t>
      </w:r>
    </w:p>
    <w:p w14:paraId="3CA4765F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5" w:name="sub_66"/>
      <w:r w:rsidRPr="002067F5">
        <w:rPr>
          <w:b/>
          <w:color w:val="auto"/>
          <w:sz w:val="28"/>
          <w:szCs w:val="28"/>
          <w:bdr w:val="none" w:sz="0" w:space="0" w:color="auto" w:frame="1"/>
        </w:rPr>
        <w:lastRenderedPageBreak/>
        <w:t>ж)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стадии (этапы работ) создания подсистемы безопасности значимого объекта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и (или) порядок реализации организационных и технических мер, применяемых для обеспечения безопасности значимого объекта</w:t>
      </w:r>
      <w:r w:rsidRPr="002067F5">
        <w:rPr>
          <w:color w:val="auto"/>
          <w:sz w:val="28"/>
          <w:szCs w:val="28"/>
          <w:bdr w:val="none" w:sz="0" w:space="0" w:color="auto" w:frame="1"/>
        </w:rPr>
        <w:t>;</w:t>
      </w:r>
    </w:p>
    <w:p w14:paraId="0C5DE5A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6" w:name="sub_67"/>
      <w:bookmarkEnd w:id="5"/>
      <w:r w:rsidRPr="002067F5">
        <w:rPr>
          <w:b/>
          <w:color w:val="auto"/>
          <w:sz w:val="28"/>
          <w:szCs w:val="28"/>
          <w:bdr w:val="none" w:sz="0" w:space="0" w:color="auto" w:frame="1"/>
        </w:rPr>
        <w:t>з)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требования к применяемым программным и программно-аппаратным средствам, в том числе средствам защиты информации;</w:t>
      </w:r>
    </w:p>
    <w:p w14:paraId="09408BB8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7" w:name="sub_69"/>
      <w:bookmarkEnd w:id="6"/>
      <w:r w:rsidRPr="002067F5">
        <w:rPr>
          <w:b/>
          <w:color w:val="auto"/>
          <w:sz w:val="28"/>
          <w:szCs w:val="28"/>
          <w:bdr w:val="none" w:sz="0" w:space="0" w:color="auto" w:frame="1"/>
        </w:rPr>
        <w:t>и)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требования к информационному взаимодействию значимого объекта с иными объектами критической информационной инфраструктуры, а также иными информационными системами, автоматизированными системами управления или информационно-телекоммуникационными сетями;</w:t>
      </w:r>
    </w:p>
    <w:bookmarkEnd w:id="7"/>
    <w:p w14:paraId="0C3CC6F9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b/>
          <w:color w:val="auto"/>
          <w:sz w:val="28"/>
          <w:szCs w:val="28"/>
          <w:bdr w:val="none" w:sz="0" w:space="0" w:color="auto" w:frame="1"/>
        </w:rPr>
        <w:t>к)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требования к составу и содержанию документации, разрабатываемой в ходе создания значимого объекта.</w:t>
      </w:r>
    </w:p>
    <w:p w14:paraId="12A9E99E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В случае если значимый объект создается в рамках объекта капитального строительства, требования к обеспечению безопасности значимого объекта задаются застройщиком и оформляются в виде приложения к заданию на проектирование (реконструкцию) объекта капитального строительства.</w:t>
      </w:r>
    </w:p>
    <w:p w14:paraId="1B741DDB" w14:textId="7C38463E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 xml:space="preserve">При определении требований к обеспечению безопасности значимого объекта учитываются положения организационно-распорядительных документов по обеспечению безопасности значимых объектов, разрабатываемых субъектами критической информационной инфраструктуры в соответствии с требованиями к созданию систем безопасности значимых объектов и обеспечению их функционирования, утвержденными в соответствии с </w:t>
      </w:r>
      <w:hyperlink r:id="rId9" w:history="1">
        <w:r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пунктом 4 части 3 статьи 6</w:t>
        </w:r>
      </w:hyperlink>
      <w:r w:rsidRPr="002067F5">
        <w:rPr>
          <w:color w:val="auto"/>
          <w:sz w:val="28"/>
          <w:szCs w:val="28"/>
          <w:bdr w:val="none" w:sz="0" w:space="0" w:color="auto" w:frame="1"/>
        </w:rPr>
        <w:t xml:space="preserve"> Федерального закона от 26 июля 2017 г. № 187-ФЗ "О безопасности критической информационной инфраструктуры Российской Федерации" (далее - организационно-распорядительные документы по безопасности значимых объектов).</w:t>
      </w:r>
      <w:r w:rsidR="002067F5" w:rsidRPr="002067F5">
        <w:rPr>
          <w:color w:val="auto"/>
          <w:sz w:val="28"/>
          <w:szCs w:val="28"/>
          <w:bdr w:val="none" w:sz="0" w:space="0" w:color="auto" w:frame="1"/>
        </w:rPr>
        <w:t>»</w:t>
      </w:r>
      <w:r w:rsidR="002067F5">
        <w:rPr>
          <w:color w:val="auto"/>
          <w:sz w:val="28"/>
          <w:szCs w:val="28"/>
          <w:bdr w:val="none" w:sz="0" w:space="0" w:color="auto" w:frame="1"/>
        </w:rPr>
        <w:t>.</w:t>
      </w:r>
    </w:p>
    <w:p w14:paraId="50AA0AA9" w14:textId="104114A3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bdr w:val="none" w:sz="0" w:space="0" w:color="auto" w:frame="1"/>
        </w:rPr>
      </w:pPr>
    </w:p>
    <w:p w14:paraId="71B7214F" w14:textId="3BBAD249" w:rsidR="002067F5" w:rsidRPr="002067F5" w:rsidRDefault="002067F5" w:rsidP="002067F5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1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2BC15C26" w14:textId="77777777" w:rsidR="002067F5" w:rsidRDefault="002067F5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bdr w:val="none" w:sz="0" w:space="0" w:color="auto" w:frame="1"/>
        </w:rPr>
      </w:pPr>
    </w:p>
    <w:p w14:paraId="7B0C99DB" w14:textId="5B23179C" w:rsidR="00356950" w:rsidRPr="002067F5" w:rsidRDefault="002067F5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«</w:t>
      </w:r>
      <w:r w:rsidR="00356950"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Разработка организационных и технических мер по обеспечению безопасности значимого объекта осуществляется субъектом критической информационной инфраструктуры и (или) лицом, привлекаемым в соответствии с законодательством Российской Федерации к проведению работ по созданию (модернизации) значимого объекта и (или) обеспечению его безопасности, в соответствии с техническим заданием на создание значимого объекта и (или) техническим заданием (частным техническим заданием) на создание подсистемы безопасности значимого объекта и должна включать:</w:t>
      </w:r>
    </w:p>
    <w:p w14:paraId="2D7770A7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а) анализ угроз безопасности информации и разработку модели угроз безопасности информации или ее уточнение (при ее наличии);</w:t>
      </w:r>
    </w:p>
    <w:p w14:paraId="5A298784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б) проектирование подсистемы безопасности значимого объекта </w:t>
      </w:r>
      <w:r w:rsidRPr="002067F5">
        <w:rPr>
          <w:rFonts w:ascii="Times New Roman CYR" w:hAnsi="Times New Roman CYR" w:cs="Times New Roman CYR"/>
          <w:b/>
          <w:color w:val="auto"/>
          <w:sz w:val="28"/>
          <w:szCs w:val="28"/>
          <w:bdr w:val="none" w:sz="0" w:space="0" w:color="auto" w:frame="1"/>
        </w:rPr>
        <w:t>и (или) формирование порядка реализации организационных и технических требований по обеспечению безопасности значимого объекта критической информационной инфраструктуры;</w:t>
      </w:r>
    </w:p>
    <w:p w14:paraId="0640AC6C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в) разработку рабочей (эксплуатационной) документации на значимый объект (в части обеспечения его безопасности) </w:t>
      </w:r>
      <w:r w:rsidRPr="002067F5">
        <w:rPr>
          <w:rFonts w:ascii="Times New Roman CYR" w:hAnsi="Times New Roman CYR" w:cs="Times New Roman CYR"/>
          <w:b/>
          <w:color w:val="auto"/>
          <w:sz w:val="28"/>
          <w:szCs w:val="28"/>
          <w:bdr w:val="none" w:sz="0" w:space="0" w:color="auto" w:frame="1"/>
        </w:rPr>
        <w:t>и (или) уточнение содержания имеющейся эксплуатационной документации.</w:t>
      </w:r>
    </w:p>
    <w:p w14:paraId="7A235A10" w14:textId="0875181F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Разрабатываемые организационные и технические меры по обеспечению </w:t>
      </w: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lastRenderedPageBreak/>
        <w:t>безопасности значимого объекта не должны оказывать негативного влияния на создание и функционирование значимого объекта.</w:t>
      </w:r>
      <w:r w:rsidR="002067F5"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».</w:t>
      </w:r>
    </w:p>
    <w:p w14:paraId="394305CF" w14:textId="088B2423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bdr w:val="none" w:sz="0" w:space="0" w:color="auto" w:frame="1"/>
        </w:rPr>
      </w:pPr>
    </w:p>
    <w:p w14:paraId="641665F5" w14:textId="50D18BD9" w:rsidR="002067F5" w:rsidRPr="002067F5" w:rsidRDefault="002067F5" w:rsidP="002067F5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1.2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7EBD9BF6" w14:textId="77777777" w:rsidR="002067F5" w:rsidRDefault="002067F5" w:rsidP="002067F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</w:p>
    <w:p w14:paraId="2662D896" w14:textId="2F43702C" w:rsidR="00356950" w:rsidRPr="002067F5" w:rsidRDefault="002067F5" w:rsidP="002067F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«</w:t>
      </w:r>
      <w:r w:rsidR="00356950"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Проектирование подсистемы безопасности значимого объекта должно осуществляться в соответствии с техническим заданием на создание значимого объекта и (или) техническим заданием (частным техническим заданием) на создание подсистемы безопасности значимого объекта с учетом модели угроз безопасности информации, </w:t>
      </w:r>
      <w:r w:rsidR="00356950" w:rsidRPr="00962A3A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 xml:space="preserve">вида </w:t>
      </w:r>
      <w:r w:rsidR="00356950" w:rsidRPr="00962A3A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и </w:t>
      </w:r>
      <w:r w:rsidR="00356950" w:rsidRPr="002067F5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категории значимости значимого объекта. </w:t>
      </w:r>
      <w:r w:rsidR="00356950" w:rsidRPr="002067F5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Состав, формы и порядок формирования проектной документации и (или) документации, в которой должно быть отражено содержание пп. «а» - «з» настоящего пункта</w:t>
      </w:r>
      <w:r w:rsidR="00F7694C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,</w:t>
      </w:r>
      <w:r w:rsidR="00356950" w:rsidRPr="002067F5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 xml:space="preserve"> долж</w:t>
      </w:r>
      <w:r w:rsidR="00F7694C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ны</w:t>
      </w:r>
      <w:r w:rsidR="00356950" w:rsidRPr="002067F5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 xml:space="preserve"> быть определен</w:t>
      </w:r>
      <w:r w:rsidR="00F7694C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ы</w:t>
      </w:r>
      <w:r w:rsidR="00356950" w:rsidRPr="002067F5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 xml:space="preserve"> в организационно-распорядительных документах субъекта критической информационной инфраструктуры.</w:t>
      </w:r>
    </w:p>
    <w:p w14:paraId="391BB268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При проектировании подсистемы безопасности значимого объекта:</w:t>
      </w:r>
    </w:p>
    <w:p w14:paraId="7698174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8" w:name="sub_82"/>
      <w:r w:rsidRPr="002067F5">
        <w:rPr>
          <w:color w:val="auto"/>
          <w:sz w:val="28"/>
          <w:szCs w:val="28"/>
          <w:bdr w:val="none" w:sz="0" w:space="0" w:color="auto" w:frame="1"/>
        </w:rPr>
        <w:t>а) определяются субъекты доступа (пользователи, процессы и иные субъекты доступа) и объекты доступа;</w:t>
      </w:r>
    </w:p>
    <w:p w14:paraId="43C29E71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9" w:name="sub_83"/>
      <w:bookmarkEnd w:id="8"/>
      <w:r w:rsidRPr="002067F5">
        <w:rPr>
          <w:color w:val="auto"/>
          <w:sz w:val="28"/>
          <w:szCs w:val="28"/>
          <w:bdr w:val="none" w:sz="0" w:space="0" w:color="auto" w:frame="1"/>
        </w:rPr>
        <w:t>б) определяются политики управления доступом (дискреционная, мандатная, ролевая, комбинированная);</w:t>
      </w:r>
    </w:p>
    <w:p w14:paraId="1C453B2E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0" w:name="sub_84"/>
      <w:bookmarkEnd w:id="9"/>
      <w:r w:rsidRPr="002067F5">
        <w:rPr>
          <w:color w:val="auto"/>
          <w:sz w:val="28"/>
          <w:szCs w:val="28"/>
          <w:bdr w:val="none" w:sz="0" w:space="0" w:color="auto" w:frame="1"/>
        </w:rPr>
        <w:t>в) определяются и обосновываются организационные и технические меры, подлежащие реализации в рамках подсистемы безопасности значимого объекта;</w:t>
      </w:r>
    </w:p>
    <w:p w14:paraId="26FC1D4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1" w:name="sub_85"/>
      <w:bookmarkEnd w:id="10"/>
      <w:r w:rsidRPr="002067F5">
        <w:rPr>
          <w:color w:val="auto"/>
          <w:sz w:val="28"/>
          <w:szCs w:val="28"/>
          <w:bdr w:val="none" w:sz="0" w:space="0" w:color="auto" w:frame="1"/>
        </w:rPr>
        <w:t>г) определяются виды и типы средств защиты информации, обеспечивающие реализацию технических мер по обеспечению безопасности значимого объекта;</w:t>
      </w:r>
    </w:p>
    <w:p w14:paraId="30FC87F6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2" w:name="sub_86"/>
      <w:bookmarkEnd w:id="11"/>
      <w:r w:rsidRPr="002067F5">
        <w:rPr>
          <w:color w:val="auto"/>
          <w:sz w:val="28"/>
          <w:szCs w:val="28"/>
          <w:bdr w:val="none" w:sz="0" w:space="0" w:color="auto" w:frame="1"/>
        </w:rPr>
        <w:t xml:space="preserve">д) осуществляется выбор средств защиты информации и (или) их разработка с учетом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вида и</w:t>
      </w:r>
      <w:r w:rsidRPr="002067F5">
        <w:rPr>
          <w:color w:val="auto"/>
          <w:sz w:val="28"/>
          <w:szCs w:val="28"/>
          <w:bdr w:val="none" w:sz="0" w:space="0" w:color="auto" w:frame="1"/>
        </w:rPr>
        <w:t xml:space="preserve"> категории значимости значимого объекта, совместимости с программными и программно-аппаратными средствами, выполняемых функций безопасности и ограничений на эксплуатацию;</w:t>
      </w:r>
    </w:p>
    <w:p w14:paraId="62F8A74E" w14:textId="5572A4D9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3" w:name="sub_87"/>
      <w:bookmarkEnd w:id="12"/>
      <w:r w:rsidRPr="002067F5">
        <w:rPr>
          <w:color w:val="auto"/>
          <w:sz w:val="28"/>
          <w:szCs w:val="28"/>
          <w:bdr w:val="none" w:sz="0" w:space="0" w:color="auto" w:frame="1"/>
        </w:rPr>
        <w:t xml:space="preserve">е) разрабатывается архитектура подсистемы безопасности значимого объекта, включающая состав, места установки, взаимосвязи средств защиты информации.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Содержание архитектуры подсистемы безопасности может быть отображено в друг</w:t>
      </w:r>
      <w:r w:rsidR="00962A3A">
        <w:rPr>
          <w:b/>
          <w:color w:val="auto"/>
          <w:sz w:val="28"/>
          <w:szCs w:val="28"/>
          <w:bdr w:val="none" w:sz="0" w:space="0" w:color="auto" w:frame="1"/>
        </w:rPr>
        <w:t>ой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 xml:space="preserve"> документации, разрабатываем</w:t>
      </w:r>
      <w:r w:rsidR="00962A3A">
        <w:rPr>
          <w:b/>
          <w:color w:val="auto"/>
          <w:sz w:val="28"/>
          <w:szCs w:val="28"/>
          <w:bdr w:val="none" w:sz="0" w:space="0" w:color="auto" w:frame="1"/>
        </w:rPr>
        <w:t>ой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 xml:space="preserve"> на объект критической информационной инфраструктуры.</w:t>
      </w:r>
    </w:p>
    <w:p w14:paraId="78374B5A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4" w:name="sub_88"/>
      <w:bookmarkEnd w:id="13"/>
      <w:r w:rsidRPr="002067F5">
        <w:rPr>
          <w:color w:val="auto"/>
          <w:sz w:val="28"/>
          <w:szCs w:val="28"/>
          <w:bdr w:val="none" w:sz="0" w:space="0" w:color="auto" w:frame="1"/>
        </w:rPr>
        <w:t>ж) определяются требования к параметрам настройки программных и программно-аппаратных средств, включая средства защиты информации, обеспечивающие реализацию мер по обеспечению безопасности, блокирование (нейтрализацию) угроз безопасности информации и устранение уязвимостей значимого объекта;</w:t>
      </w:r>
    </w:p>
    <w:bookmarkEnd w:id="14"/>
    <w:p w14:paraId="7C52AABC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В случае если в ходе проектирования подсистемы безопасности значимого объекта предусмотрена разработка программного обеспечения, в том числе программного обеспечения средств защиты информации, такая разработка проводится в соответствии со стандартами безопасной разработки программного обеспечения.</w:t>
      </w:r>
    </w:p>
    <w:p w14:paraId="0A6CF5FF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  <w:bdr w:val="none" w:sz="0" w:space="0" w:color="auto" w:frame="1"/>
        </w:rPr>
      </w:pPr>
      <w:bookmarkStart w:id="15" w:name="sub_1312"/>
      <w:r w:rsidRPr="002067F5">
        <w:rPr>
          <w:color w:val="auto"/>
          <w:sz w:val="28"/>
          <w:szCs w:val="28"/>
          <w:bdr w:val="none" w:sz="0" w:space="0" w:color="auto" w:frame="1"/>
        </w:rPr>
        <w:t xml:space="preserve">Результаты проектирования подсистемы безопасности значимого объекта </w:t>
      </w:r>
      <w:r w:rsidRPr="002067F5">
        <w:rPr>
          <w:color w:val="auto"/>
          <w:sz w:val="28"/>
          <w:szCs w:val="28"/>
          <w:bdr w:val="none" w:sz="0" w:space="0" w:color="auto" w:frame="1"/>
        </w:rPr>
        <w:lastRenderedPageBreak/>
        <w:t xml:space="preserve">отражаются в проектной документации на значимый объект (подсистему безопасности значимого объекта), разрабатываемой в соответствии с техническим заданием на создание значимого объекта и (или) техническим заданием (частным техническим заданием) на создание подсистемы безопасности значимого объекта </w:t>
      </w:r>
      <w:r w:rsidRPr="002067F5">
        <w:rPr>
          <w:b/>
          <w:color w:val="auto"/>
          <w:sz w:val="28"/>
          <w:szCs w:val="28"/>
          <w:bdr w:val="none" w:sz="0" w:space="0" w:color="auto" w:frame="1"/>
        </w:rPr>
        <w:t>и (или) иных документах, порядок ведения и формы которых определяются организационно-распорядительными документами субъекта критической информационной инфраструктуры.</w:t>
      </w:r>
    </w:p>
    <w:p w14:paraId="1125E951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6" w:name="sub_1313"/>
      <w:bookmarkEnd w:id="15"/>
      <w:r w:rsidRPr="002067F5">
        <w:rPr>
          <w:color w:val="auto"/>
          <w:sz w:val="28"/>
          <w:szCs w:val="28"/>
          <w:bdr w:val="none" w:sz="0" w:space="0" w:color="auto" w:frame="1"/>
        </w:rPr>
        <w:t>В процессе проектирования значимого объекта его категория значимости может быть уточнена.</w:t>
      </w:r>
    </w:p>
    <w:bookmarkEnd w:id="16"/>
    <w:p w14:paraId="76748C4F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В целях тестирования подсистемы безопасности значимого объекта в ходе проектирования может осуществляться ее макетирование или создание тестовой среды. Тестирование должно быть направлено на:</w:t>
      </w:r>
    </w:p>
    <w:p w14:paraId="7037A244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обеспечение работоспособности и совместимости выбранных средств защиты информации с программными и аппаратными средствами значимого объекта;</w:t>
      </w:r>
    </w:p>
    <w:p w14:paraId="2158F661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17" w:name="sub_1316"/>
      <w:r w:rsidRPr="002067F5">
        <w:rPr>
          <w:color w:val="auto"/>
          <w:sz w:val="28"/>
          <w:szCs w:val="28"/>
          <w:bdr w:val="none" w:sz="0" w:space="0" w:color="auto" w:frame="1"/>
        </w:rPr>
        <w:t xml:space="preserve">практическую отработку выполнения средствами защиты информации функций безопасности, а также выполнения требований по безопасности, предъявляемых к программным и программно-аппаратным средствам, в том числе средствам защиты информации, в соответствии с </w:t>
      </w:r>
      <w:hyperlink r:id="rId10" w:anchor="sub_49" w:history="1">
        <w:r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пунктами 27 - 31</w:t>
        </w:r>
      </w:hyperlink>
      <w:r w:rsidRPr="002067F5">
        <w:rPr>
          <w:color w:val="auto"/>
          <w:sz w:val="28"/>
          <w:szCs w:val="28"/>
          <w:bdr w:val="none" w:sz="0" w:space="0" w:color="auto" w:frame="1"/>
        </w:rPr>
        <w:t xml:space="preserve"> настоящих Требований;</w:t>
      </w:r>
    </w:p>
    <w:bookmarkEnd w:id="17"/>
    <w:p w14:paraId="6CF09B76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исключение влияния подсистемы безопасности на функционирование значимого объекта.</w:t>
      </w:r>
    </w:p>
    <w:p w14:paraId="6588EEDB" w14:textId="77777777" w:rsidR="00356950" w:rsidRPr="002067F5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>Макетирование подсистемы безопасности значимого объекта и ее тестирование может проводиться с использованием средств и методов моделирования, а также с использованием технологий виртуализации.</w:t>
      </w:r>
    </w:p>
    <w:p w14:paraId="51404477" w14:textId="417F92FC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2067F5">
        <w:rPr>
          <w:color w:val="auto"/>
          <w:sz w:val="28"/>
          <w:szCs w:val="28"/>
          <w:bdr w:val="none" w:sz="0" w:space="0" w:color="auto" w:frame="1"/>
        </w:rPr>
        <w:t xml:space="preserve">При проектировании подсистем безопасности значимых объектов, являющихся информационно-телекоммуникационными сетями, настоящие Требования применяются с учетом </w:t>
      </w:r>
      <w:hyperlink r:id="rId11" w:history="1">
        <w:r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Требований</w:t>
        </w:r>
      </w:hyperlink>
      <w:r w:rsidRPr="002067F5">
        <w:rPr>
          <w:color w:val="auto"/>
          <w:sz w:val="28"/>
          <w:szCs w:val="28"/>
          <w:bdr w:val="none" w:sz="0" w:space="0" w:color="auto" w:frame="1"/>
        </w:rPr>
        <w:t xml:space="preserve"> к проектированию сетей электросвязи, утвержденных </w:t>
      </w:r>
      <w:hyperlink r:id="rId12" w:history="1">
        <w:r w:rsidRPr="002067F5">
          <w:rPr>
            <w:rStyle w:val="a4"/>
            <w:color w:val="auto"/>
            <w:sz w:val="28"/>
            <w:szCs w:val="28"/>
            <w:bdr w:val="none" w:sz="0" w:space="0" w:color="auto" w:frame="1"/>
          </w:rPr>
          <w:t>приказом</w:t>
        </w:r>
      </w:hyperlink>
      <w:r w:rsidRPr="002067F5">
        <w:rPr>
          <w:color w:val="auto"/>
          <w:sz w:val="28"/>
          <w:szCs w:val="28"/>
          <w:bdr w:val="none" w:sz="0" w:space="0" w:color="auto" w:frame="1"/>
        </w:rPr>
        <w:t xml:space="preserve"> Минкомсвязи России от 9 марта 2017 г. № 101 (зарегистрирован Минюстом России 31 мая 2017 г., регистрационный № 46915), а также иных нормативных правовых актов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связи.</w:t>
      </w:r>
      <w:r w:rsidR="002067F5">
        <w:rPr>
          <w:color w:val="auto"/>
          <w:sz w:val="28"/>
          <w:szCs w:val="28"/>
          <w:bdr w:val="none" w:sz="0" w:space="0" w:color="auto" w:frame="1"/>
        </w:rPr>
        <w:t>».</w:t>
      </w:r>
    </w:p>
    <w:p w14:paraId="5636939B" w14:textId="7991DD77" w:rsidR="00247D6B" w:rsidRDefault="00247D6B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104DB21C" w14:textId="6C358801" w:rsidR="00247D6B" w:rsidRPr="002067F5" w:rsidRDefault="00247D6B" w:rsidP="00247D6B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1.3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6BEA2300" w14:textId="77777777" w:rsidR="00247D6B" w:rsidRPr="002067F5" w:rsidRDefault="00247D6B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7BAAA8C9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Разработка рабочей (эксплуатационной) документации на значимый объект осуществляется в соответствии с техническим заданием на создание значимого объекта и (или) техническим заданием (частным техническим заданием) на создание подсистемы безопасности значимого объекта на основе проектной документации.</w:t>
      </w:r>
    </w:p>
    <w:p w14:paraId="5D1A317C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Рабочая (эксплуатационная) документация на значимый объект должна содержать:</w:t>
      </w:r>
    </w:p>
    <w:p w14:paraId="50E955A9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описание архитектуры подсистемы безопасности значимого объекта;</w:t>
      </w:r>
    </w:p>
    <w:p w14:paraId="228818A7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lastRenderedPageBreak/>
        <w:t>порядок и параметры настройки программных и программно-аппаратных средств, в том числе средств защиты информации;</w:t>
      </w:r>
    </w:p>
    <w:p w14:paraId="5A26737E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>правила эксплуатации программных и программно-аппаратных средств, в том числе средств защиты информации (правила безопасной эксплуатации).</w:t>
      </w:r>
    </w:p>
    <w:p w14:paraId="102984CA" w14:textId="77777777" w:rsidR="00356950" w:rsidRPr="00247D6B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Описание архитектуры подсистемы безопасности, порядок и параметры настройки программных и программно-аппаратных средств, в том числе средств защиты информации, правила эксплуатации программных и программно-аппаратных средств, в том числе средств защиты информации (правила безопасной эксплуатации) могут содержаться в других документах, порядок и форма разработки и ведения которых должны определяться организационно-распорядительными документами субъекта критической информационной инфраструктуры.</w:t>
      </w:r>
    </w:p>
    <w:p w14:paraId="23D7EEF5" w14:textId="60037DD9" w:rsidR="00356950" w:rsidRDefault="00356950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</w:pPr>
      <w:r w:rsidRPr="00247D6B"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  <w:t xml:space="preserve">Состав и формы рабочей (эксплуатационной) документации определяются в соответствии с техническим заданием на создание значимого объекта и (или) техническим заданием (частным техническим заданием) на создание подсистемы безопасности значимого объекта </w:t>
      </w:r>
      <w:r w:rsidRPr="00247D6B"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  <w:t>и (или) содержанием иных документов, разрабатываемых на стадии создания (модернизации) значимых объектов критической информационной инфраструктуры.</w:t>
      </w:r>
    </w:p>
    <w:p w14:paraId="00FFE4E6" w14:textId="73FCF0B7" w:rsidR="00C44D94" w:rsidRDefault="00C44D94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  <w:bdr w:val="none" w:sz="0" w:space="0" w:color="auto" w:frame="1"/>
        </w:rPr>
      </w:pPr>
    </w:p>
    <w:p w14:paraId="5830BCA7" w14:textId="77777777" w:rsidR="00C44D94" w:rsidRPr="002067F5" w:rsidRDefault="00C44D94" w:rsidP="00C44D94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1.3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49ABA048" w14:textId="60C22BFB" w:rsidR="00C44D94" w:rsidRDefault="00C44D94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</w:p>
    <w:p w14:paraId="6DD25F2C" w14:textId="01CBB170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>«Анализ уязвимостей значимого объекта проводится в целях выявления недостатков (слабостей) в подсистеме безопасности значимого объекта и оценки возможности их использования для реализации угроз безопасности информации. При этом анализу подлежат уязвимости кода, конфигурации и архитектуры значимого объекта.</w:t>
      </w:r>
    </w:p>
    <w:p w14:paraId="3A9A1857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 xml:space="preserve">Анализ уязвимостей проводится для всех программных и программно-аппаратных средств, в том числе средств защиты информации, значимого объекта </w:t>
      </w:r>
      <w:r w:rsidRPr="00C44D94">
        <w:rPr>
          <w:b/>
          <w:color w:val="auto"/>
          <w:sz w:val="28"/>
          <w:szCs w:val="28"/>
        </w:rPr>
        <w:t>в соответствии с разработанным и утвержденным субъектом критической информационной инфраструктуры процессом управления уязвимостями, содержащим как минимум следующие этапы:</w:t>
      </w:r>
    </w:p>
    <w:p w14:paraId="44A49719" w14:textId="77777777" w:rsidR="00C44D94" w:rsidRPr="00C44D94" w:rsidRDefault="00C44D94" w:rsidP="00C44D94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мониторинг уязвимостей, оценка применимости;</w:t>
      </w:r>
    </w:p>
    <w:p w14:paraId="79457D95" w14:textId="77777777" w:rsidR="00C44D94" w:rsidRPr="00C44D94" w:rsidRDefault="00C44D94" w:rsidP="00C44D94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оценка критичности уязвимостей;</w:t>
      </w:r>
    </w:p>
    <w:p w14:paraId="79EFC5B8" w14:textId="77777777" w:rsidR="00C44D94" w:rsidRPr="00C44D94" w:rsidRDefault="00C44D94" w:rsidP="00C44D94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определение методов и приоритетов устранения уязвимостей;</w:t>
      </w:r>
    </w:p>
    <w:p w14:paraId="7E812923" w14:textId="77777777" w:rsidR="00C44D94" w:rsidRPr="00C44D94" w:rsidRDefault="00C44D94" w:rsidP="00C44D94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определение сроков устранения уязвимостей;</w:t>
      </w:r>
    </w:p>
    <w:p w14:paraId="3C142950" w14:textId="77777777" w:rsidR="00C44D94" w:rsidRPr="00C44D94" w:rsidRDefault="00C44D94" w:rsidP="00C44D94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контроль устранения уязвимостей.</w:t>
      </w:r>
    </w:p>
    <w:p w14:paraId="6C81B6CE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>При проведении анализа уязвимостей применяются следующие способы их выявления:</w:t>
      </w:r>
    </w:p>
    <w:p w14:paraId="474EE762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18" w:name="sub_103"/>
      <w:r w:rsidRPr="00C44D94">
        <w:rPr>
          <w:color w:val="auto"/>
          <w:sz w:val="28"/>
          <w:szCs w:val="28"/>
        </w:rPr>
        <w:t>а) анализ проектной, рабочей (эксплуатационной) документации и организационно-распорядительных документов по безопасности значимого объекта;</w:t>
      </w:r>
    </w:p>
    <w:p w14:paraId="390F7FD5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19" w:name="sub_104"/>
      <w:bookmarkEnd w:id="18"/>
      <w:r w:rsidRPr="00C44D94">
        <w:rPr>
          <w:color w:val="auto"/>
          <w:sz w:val="28"/>
          <w:szCs w:val="28"/>
        </w:rPr>
        <w:t>б) анализ настроек программных и программно-аппаратных средств, в том числе средств защиты информации, значимого объекта;</w:t>
      </w:r>
    </w:p>
    <w:p w14:paraId="22A7D111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20" w:name="sub_105"/>
      <w:bookmarkEnd w:id="19"/>
      <w:r w:rsidRPr="00C44D94">
        <w:rPr>
          <w:color w:val="auto"/>
          <w:sz w:val="28"/>
          <w:szCs w:val="28"/>
        </w:rPr>
        <w:t xml:space="preserve">в) выявление известных уязвимостей программных и программно-аппаратных средств, в том числе средств защиты информации, посредством </w:t>
      </w:r>
      <w:r w:rsidRPr="00C44D94">
        <w:rPr>
          <w:color w:val="auto"/>
          <w:sz w:val="28"/>
          <w:szCs w:val="28"/>
        </w:rPr>
        <w:lastRenderedPageBreak/>
        <w:t>анализа состава установленного программного обеспечения и обновлений безопасности с применением средств контроля (анализа) защищенности и (или) иных средств защиты информации;</w:t>
      </w:r>
    </w:p>
    <w:p w14:paraId="1B0C45FB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21" w:name="sub_106"/>
      <w:bookmarkEnd w:id="20"/>
      <w:r w:rsidRPr="00C44D94">
        <w:rPr>
          <w:color w:val="auto"/>
          <w:sz w:val="28"/>
          <w:szCs w:val="28"/>
        </w:rPr>
        <w:t>г) выявление известных уязвимостей программных и программно-аппаратных средств, в том числе средств защиты информации, сетевых служб, доступных для сетевого взаимодействия, с применением средств контроля (анализа) защищенности;</w:t>
      </w:r>
    </w:p>
    <w:p w14:paraId="40E568A1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22" w:name="sub_107"/>
      <w:bookmarkEnd w:id="21"/>
      <w:r w:rsidRPr="00C44D94">
        <w:rPr>
          <w:color w:val="auto"/>
          <w:sz w:val="28"/>
          <w:szCs w:val="28"/>
        </w:rPr>
        <w:t>д) тестирование на проникновение в условиях, соответствующих возможностям нарушителей, определенных в модели угроз безопасности информации.</w:t>
      </w:r>
    </w:p>
    <w:bookmarkEnd w:id="22"/>
    <w:p w14:paraId="3BEBB60A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>Применение способов и средств выявления уязвимостей осуществляется субъектом критической информационной инфраструктуры с учетом особенностей функционирования значимого объекта.</w:t>
      </w:r>
    </w:p>
    <w:p w14:paraId="5CB37765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>Допускается проведение анализа уязвимостей на макете (в тестовой зоне) значимого объекта или макетах отдельных сегментов значимого объекта.</w:t>
      </w:r>
    </w:p>
    <w:p w14:paraId="6BF84EC1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23" w:name="sub_2111"/>
      <w:r w:rsidRPr="00C44D94">
        <w:rPr>
          <w:color w:val="auto"/>
          <w:sz w:val="28"/>
          <w:szCs w:val="28"/>
        </w:rPr>
        <w:t>Анализ уязвимостей значимого объекта проводится до ввода его в эксплуатацию на этапах, определяемых субъектом критической информационной инфраструктуры.</w:t>
      </w:r>
    </w:p>
    <w:bookmarkEnd w:id="23"/>
    <w:p w14:paraId="2FF245FD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 xml:space="preserve">В случае выявления уязвимостей значимого объекта, которые могут быть использованы для реализации (способствовать возникновению) угроз безопасности информации, </w:t>
      </w:r>
      <w:r w:rsidRPr="00C44D94">
        <w:rPr>
          <w:b/>
          <w:color w:val="auto"/>
          <w:sz w:val="28"/>
          <w:szCs w:val="28"/>
        </w:rPr>
        <w:t>проводится оценка степени критичности уязвимостей,</w:t>
      </w:r>
      <w:r w:rsidRPr="00C44D94">
        <w:rPr>
          <w:color w:val="auto"/>
          <w:sz w:val="28"/>
          <w:szCs w:val="28"/>
        </w:rPr>
        <w:t xml:space="preserve"> принимаются меры, направленные на их устранение или исключающие возможность использования (эксплуатации) нарушителем выявленных уязвимостей </w:t>
      </w:r>
      <w:r w:rsidRPr="00C44D94">
        <w:rPr>
          <w:b/>
          <w:color w:val="auto"/>
          <w:sz w:val="28"/>
          <w:szCs w:val="28"/>
        </w:rPr>
        <w:t>и определяются сроки выполнения этих мероприятий.</w:t>
      </w:r>
    </w:p>
    <w:p w14:paraId="7C73C8C2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В качестве мер, направленных на устранение выявленных уязвимостей или исключающих возможность их использования (эксплуатации) нарушителем, могут использоваться меры:</w:t>
      </w:r>
    </w:p>
    <w:p w14:paraId="00E9B01E" w14:textId="77777777" w:rsidR="00C44D94" w:rsidRPr="00C44D94" w:rsidRDefault="00C44D94" w:rsidP="00C44D94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обновление программных и программно-аппаратных средств, в том числе средств защиты информации;</w:t>
      </w:r>
    </w:p>
    <w:p w14:paraId="20162945" w14:textId="77777777" w:rsidR="00C44D94" w:rsidRPr="00C44D94" w:rsidRDefault="00C44D94" w:rsidP="00C44D94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настройка конфигураций программных и программно-аппаратных средств, в том числе средств защиты информации;</w:t>
      </w:r>
    </w:p>
    <w:p w14:paraId="0D3A02A7" w14:textId="77777777" w:rsidR="00C44D94" w:rsidRPr="00C44D94" w:rsidRDefault="00C44D94" w:rsidP="00C44D94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удаление уязвимых программных средств, в том числе средств защиты информации;</w:t>
      </w:r>
    </w:p>
    <w:p w14:paraId="058483B2" w14:textId="77777777" w:rsidR="00C44D94" w:rsidRPr="00C44D94" w:rsidRDefault="00C44D94" w:rsidP="00C44D94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компенсирующие мероприятия, при невозможности незамедлительного устранения уязвимости, исключающие возможность использования (эксплуатации) нарушителем выявленных уязвимостей.</w:t>
      </w:r>
    </w:p>
    <w:p w14:paraId="47BCF647" w14:textId="77777777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44D94">
        <w:rPr>
          <w:b/>
          <w:color w:val="auto"/>
          <w:sz w:val="28"/>
          <w:szCs w:val="28"/>
        </w:rPr>
        <w:t>Допускается использование методик, разработанных и утвержденных субъектом критической информационной инфраструктуры, (в том числе отраслевых) для оценки степени критичности уязвимостей на основе риск-ориентированного подхода.</w:t>
      </w:r>
    </w:p>
    <w:p w14:paraId="3740E33D" w14:textId="3DE9E9D9" w:rsidR="00C44D94" w:rsidRPr="00C44D94" w:rsidRDefault="00C44D94" w:rsidP="00C44D94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44D94">
        <w:rPr>
          <w:color w:val="auto"/>
          <w:sz w:val="28"/>
          <w:szCs w:val="28"/>
        </w:rPr>
        <w:t xml:space="preserve">По результатам анализа уязвимостей должно быть подтверждено, что в значимом объекте, </w:t>
      </w:r>
      <w:r w:rsidRPr="00C44D94">
        <w:rPr>
          <w:b/>
          <w:color w:val="auto"/>
          <w:sz w:val="28"/>
          <w:szCs w:val="28"/>
        </w:rPr>
        <w:t>все выявленные</w:t>
      </w:r>
      <w:r w:rsidRPr="00C44D94">
        <w:rPr>
          <w:color w:val="auto"/>
          <w:sz w:val="28"/>
          <w:szCs w:val="28"/>
        </w:rPr>
        <w:t xml:space="preserve"> уязвимост</w:t>
      </w:r>
      <w:r w:rsidRPr="00C44D94">
        <w:rPr>
          <w:b/>
          <w:color w:val="auto"/>
          <w:sz w:val="28"/>
          <w:szCs w:val="28"/>
        </w:rPr>
        <w:t>и</w:t>
      </w:r>
      <w:r w:rsidRPr="00C44D94">
        <w:rPr>
          <w:color w:val="auto"/>
          <w:sz w:val="28"/>
          <w:szCs w:val="28"/>
        </w:rPr>
        <w:t xml:space="preserve">, как минимум содержащиеся в банке данных угроз безопасности информации ФСТЭК России, указанном в </w:t>
      </w:r>
      <w:hyperlink w:anchor="sub_12" w:history="1">
        <w:r w:rsidRPr="00C44D94">
          <w:rPr>
            <w:color w:val="auto"/>
            <w:sz w:val="28"/>
            <w:szCs w:val="28"/>
          </w:rPr>
          <w:t>пункте 11.1</w:t>
        </w:r>
      </w:hyperlink>
      <w:r w:rsidRPr="00C44D94">
        <w:rPr>
          <w:color w:val="auto"/>
          <w:sz w:val="28"/>
          <w:szCs w:val="28"/>
        </w:rPr>
        <w:t xml:space="preserve"> настоящих Требований, </w:t>
      </w:r>
      <w:r w:rsidRPr="00C44D94">
        <w:rPr>
          <w:b/>
          <w:color w:val="auto"/>
          <w:sz w:val="28"/>
          <w:szCs w:val="28"/>
        </w:rPr>
        <w:t>устраняются в соответствии с разработанным и утвержденным субъектом критической информационной инфраструктуры процессом управления уязвимостями</w:t>
      </w:r>
      <w:r w:rsidRPr="00C44D94">
        <w:rPr>
          <w:color w:val="auto"/>
          <w:sz w:val="28"/>
          <w:szCs w:val="28"/>
        </w:rPr>
        <w:t xml:space="preserve"> или выявленные уязвимости не приводят к возникновению угроз безопасности информации в отношении значимого объекта.».</w:t>
      </w:r>
    </w:p>
    <w:p w14:paraId="141E29CF" w14:textId="77777777" w:rsidR="00C44D94" w:rsidRPr="00247D6B" w:rsidRDefault="00C44D94" w:rsidP="00247D6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bdr w:val="none" w:sz="0" w:space="0" w:color="auto" w:frame="1"/>
        </w:rPr>
      </w:pPr>
    </w:p>
    <w:p w14:paraId="1B6E484A" w14:textId="3A50EBC7" w:rsidR="00631017" w:rsidRPr="002067F5" w:rsidRDefault="00631017" w:rsidP="00631017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22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67855FB4" w14:textId="77777777" w:rsidR="00356950" w:rsidRDefault="00356950" w:rsidP="00356950">
      <w:pPr>
        <w:pStyle w:val="af9"/>
        <w:tabs>
          <w:tab w:val="left" w:pos="540"/>
        </w:tabs>
        <w:ind w:firstLine="709"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A43D9C4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24" w:name="sub_44"/>
      <w:r w:rsidRPr="00631017">
        <w:rPr>
          <w:color w:val="auto"/>
          <w:sz w:val="28"/>
          <w:szCs w:val="28"/>
          <w:bdr w:val="none" w:sz="0" w:space="0" w:color="auto" w:frame="1"/>
        </w:rPr>
        <w:t xml:space="preserve">В значимых объектах в зависимости от их </w:t>
      </w:r>
      <w:r w:rsidRPr="00631017">
        <w:rPr>
          <w:b/>
          <w:color w:val="auto"/>
          <w:sz w:val="28"/>
          <w:szCs w:val="28"/>
          <w:bdr w:val="none" w:sz="0" w:space="0" w:color="auto" w:frame="1"/>
        </w:rPr>
        <w:t>вида и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категории значимости и угроз безопасности информации должны быть реализованы следующие организационные и технические меры:</w:t>
      </w:r>
    </w:p>
    <w:bookmarkEnd w:id="24"/>
    <w:p w14:paraId="4806324F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идентификация и аутентификация (ИАФ);</w:t>
      </w:r>
    </w:p>
    <w:p w14:paraId="30C4CF13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управление доступом (УПД);</w:t>
      </w:r>
    </w:p>
    <w:p w14:paraId="0948E598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ограничение программной среды (ОПС);</w:t>
      </w:r>
    </w:p>
    <w:p w14:paraId="4C9CBBF4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защита машинных носителей информации (ЗНИ);</w:t>
      </w:r>
    </w:p>
    <w:p w14:paraId="33E36146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аудит безопасности (АУД);</w:t>
      </w:r>
    </w:p>
    <w:p w14:paraId="351787E8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антивирусная защита (АВЗ);</w:t>
      </w:r>
    </w:p>
    <w:p w14:paraId="62C5A213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предотвращение вторжений (компьютерных атак) (СОВ);</w:t>
      </w:r>
    </w:p>
    <w:p w14:paraId="52E7A817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обеспечение целостности (ОЦЛ);</w:t>
      </w:r>
    </w:p>
    <w:p w14:paraId="1C28577E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обеспечение доступности (ОДТ);</w:t>
      </w:r>
    </w:p>
    <w:p w14:paraId="52B14E25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защита технических средств и систем (ЗТС);</w:t>
      </w:r>
    </w:p>
    <w:p w14:paraId="770FC551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защита информационной (автоматизированной) системы и ее компонентов (ЗИС);</w:t>
      </w:r>
    </w:p>
    <w:p w14:paraId="3311B980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планирование мероприятий по обеспечению безопасности (ПЛН);</w:t>
      </w:r>
    </w:p>
    <w:p w14:paraId="4A062DC1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управление конфигурацией (УКФ);</w:t>
      </w:r>
    </w:p>
    <w:p w14:paraId="6A161F2D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управление обновлениями программного обеспечения (ОПО);</w:t>
      </w:r>
    </w:p>
    <w:p w14:paraId="6DB6E7EC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реагирование на инциденты информационной безопасности (ИНЦ);</w:t>
      </w:r>
    </w:p>
    <w:p w14:paraId="1CEC3C20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обеспечение действий в нештатных ситуациях (ДНС);</w:t>
      </w:r>
    </w:p>
    <w:p w14:paraId="2DCB66FA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информирование и обучение персонала (ИПО).</w:t>
      </w:r>
    </w:p>
    <w:p w14:paraId="6F3A4601" w14:textId="19AE2438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 xml:space="preserve">Состав мер по обеспечению безопасности значимых объектов в зависимости </w:t>
      </w:r>
      <w:r w:rsidRPr="00631017">
        <w:rPr>
          <w:b/>
          <w:color w:val="auto"/>
          <w:sz w:val="28"/>
          <w:szCs w:val="28"/>
          <w:bdr w:val="none" w:sz="0" w:space="0" w:color="auto" w:frame="1"/>
        </w:rPr>
        <w:t>от вида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631017">
        <w:rPr>
          <w:b/>
          <w:color w:val="auto"/>
          <w:sz w:val="28"/>
          <w:szCs w:val="28"/>
          <w:bdr w:val="none" w:sz="0" w:space="0" w:color="auto" w:frame="1"/>
        </w:rPr>
        <w:t xml:space="preserve">и 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категории значимости приведен в </w:t>
      </w:r>
      <w:r w:rsidRPr="00631017">
        <w:rPr>
          <w:sz w:val="28"/>
          <w:szCs w:val="28"/>
          <w:bdr w:val="none" w:sz="0" w:space="0" w:color="auto" w:frame="1"/>
        </w:rPr>
        <w:t>приложении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к настоящим Требованиям.</w:t>
      </w:r>
    </w:p>
    <w:p w14:paraId="299C959E" w14:textId="17DE9BEB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 xml:space="preserve">При реализации мер по обеспечению безопасности значимых объектов применяются методические документы, разработанные ФСТЭК России в соответствии с </w:t>
      </w:r>
      <w:r w:rsidRPr="00C97929">
        <w:rPr>
          <w:sz w:val="28"/>
          <w:szCs w:val="28"/>
          <w:bdr w:val="none" w:sz="0" w:space="0" w:color="auto" w:frame="1"/>
        </w:rPr>
        <w:t>подпунктом 4 пункта 8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Положения о Федеральной службе по техническому и экспортному контролю, утвержденного </w:t>
      </w:r>
      <w:r w:rsidRPr="007C2E59">
        <w:rPr>
          <w:sz w:val="28"/>
          <w:szCs w:val="28"/>
          <w:bdr w:val="none" w:sz="0" w:space="0" w:color="auto" w:frame="1"/>
        </w:rPr>
        <w:t>Указом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Президента Российской Федерации от 16 августа 2004 г. № 1085.</w:t>
      </w:r>
    </w:p>
    <w:p w14:paraId="58796183" w14:textId="77777777" w:rsidR="00C97929" w:rsidRDefault="00C97929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309B3BB0" w14:textId="13CF51CA" w:rsidR="00631017" w:rsidRPr="002067F5" w:rsidRDefault="00631017" w:rsidP="00631017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067F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23</w:t>
      </w:r>
      <w:r w:rsidRPr="002067F5">
        <w:rPr>
          <w:b/>
          <w:sz w:val="28"/>
          <w:szCs w:val="28"/>
        </w:rPr>
        <w:t xml:space="preserve"> Приказа изложить в следующей редакции:</w:t>
      </w:r>
    </w:p>
    <w:p w14:paraId="30F1356C" w14:textId="77777777" w:rsidR="00631017" w:rsidRPr="00631017" w:rsidRDefault="00631017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56433729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Выбор мер по обеспечению безопасности значимых объектов для их реализации включает:</w:t>
      </w:r>
    </w:p>
    <w:p w14:paraId="6BA80771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25" w:name="sub_162"/>
      <w:r w:rsidRPr="00631017">
        <w:rPr>
          <w:color w:val="auto"/>
          <w:sz w:val="28"/>
          <w:szCs w:val="28"/>
          <w:bdr w:val="none" w:sz="0" w:space="0" w:color="auto" w:frame="1"/>
        </w:rPr>
        <w:t>а) определение базового набора мер по обеспечению безопасности значимого объекта;</w:t>
      </w:r>
    </w:p>
    <w:p w14:paraId="28327B4E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26" w:name="sub_163"/>
      <w:bookmarkEnd w:id="25"/>
      <w:r w:rsidRPr="00631017">
        <w:rPr>
          <w:color w:val="auto"/>
          <w:sz w:val="28"/>
          <w:szCs w:val="28"/>
          <w:bdr w:val="none" w:sz="0" w:space="0" w:color="auto" w:frame="1"/>
        </w:rPr>
        <w:t xml:space="preserve">б) адаптацию базового набора мер по обеспечению безопасности </w:t>
      </w:r>
      <w:r w:rsidRPr="00631017">
        <w:rPr>
          <w:color w:val="auto"/>
          <w:sz w:val="28"/>
          <w:szCs w:val="28"/>
          <w:bdr w:val="none" w:sz="0" w:space="0" w:color="auto" w:frame="1"/>
        </w:rPr>
        <w:lastRenderedPageBreak/>
        <w:t>значимого объекта;</w:t>
      </w:r>
    </w:p>
    <w:p w14:paraId="33B11F8D" w14:textId="77777777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bookmarkStart w:id="27" w:name="sub_164"/>
      <w:bookmarkEnd w:id="26"/>
      <w:r w:rsidRPr="00631017">
        <w:rPr>
          <w:color w:val="auto"/>
          <w:sz w:val="28"/>
          <w:szCs w:val="28"/>
          <w:bdr w:val="none" w:sz="0" w:space="0" w:color="auto" w:frame="1"/>
        </w:rPr>
        <w:t>в) дополнение адаптированного набора мер по обеспечению безопасности значимого объекта мерами, установленными иными нормативными правовыми актами в области обеспечения безопасности критической информационной инфраструктуры Российской Федерации и защиты информации.</w:t>
      </w:r>
    </w:p>
    <w:bookmarkEnd w:id="27"/>
    <w:p w14:paraId="2D143140" w14:textId="4E230931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 xml:space="preserve">Базовый набор мер по обеспечению безопасности значимого объекта определяется на основе </w:t>
      </w:r>
      <w:r w:rsidRPr="00631017">
        <w:rPr>
          <w:b/>
          <w:color w:val="auto"/>
          <w:sz w:val="28"/>
          <w:szCs w:val="28"/>
          <w:bdr w:val="none" w:sz="0" w:space="0" w:color="auto" w:frame="1"/>
        </w:rPr>
        <w:t>вида и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установленной категории значимости значимого объекта в соответствии с </w:t>
      </w:r>
      <w:r w:rsidRPr="00631017">
        <w:rPr>
          <w:sz w:val="28"/>
          <w:szCs w:val="28"/>
          <w:bdr w:val="none" w:sz="0" w:space="0" w:color="auto" w:frame="1"/>
        </w:rPr>
        <w:t>приложением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к настоящим Требованиям.</w:t>
      </w:r>
    </w:p>
    <w:p w14:paraId="7AB23399" w14:textId="5D69F473" w:rsidR="00356950" w:rsidRPr="00631017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 xml:space="preserve">Базовый набор мер по обеспечению безопасности значимого объекта подлежит адаптации в соответствии с угрозами безопасности информации, применяемыми информационными технологиями и особенностями функционирования значимого объекта. При этом из базового набора могут быть исключены меры, непосредственно связанные с информационными технологиями, не используемыми в значимом объекте, или характеристиками, не свойственными значимому объекту. При адаптации базового набора мер по обеспечению безопасности значимого объекта для каждой угрозы безопасности информации, включенной в модель угроз, сопоставляется мера или группа мер, обеспечивающие блокирование одной или нескольких угроз безопасности или снижающие возможность ее реализации исходя из условий функционирования значимого объекта. В случае если базовый набор мер не позволяет обеспечить блокирование (нейтрализацию) всех угроз безопасности информации, в него дополнительно включаются меры, приведенные в </w:t>
      </w:r>
      <w:r w:rsidRPr="00631017">
        <w:rPr>
          <w:sz w:val="28"/>
          <w:szCs w:val="28"/>
          <w:bdr w:val="none" w:sz="0" w:space="0" w:color="auto" w:frame="1"/>
        </w:rPr>
        <w:t>приложении</w:t>
      </w:r>
      <w:r w:rsidRPr="00631017">
        <w:rPr>
          <w:color w:val="auto"/>
          <w:sz w:val="28"/>
          <w:szCs w:val="28"/>
          <w:bdr w:val="none" w:sz="0" w:space="0" w:color="auto" w:frame="1"/>
        </w:rPr>
        <w:t xml:space="preserve"> к настоящим Требованиям.</w:t>
      </w:r>
    </w:p>
    <w:p w14:paraId="21725C23" w14:textId="429B1F48" w:rsidR="00356950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631017">
        <w:rPr>
          <w:color w:val="auto"/>
          <w:sz w:val="28"/>
          <w:szCs w:val="28"/>
          <w:bdr w:val="none" w:sz="0" w:space="0" w:color="auto" w:frame="1"/>
        </w:rPr>
        <w:t>Дополнение адаптированного набора мер по обеспечению безопасности значимого объекта осуществляется с целью выполнения требований, установленных иными нормативными правовыми актами в области обеспечения безопасности критической информационной инфраструктуры и защиты информации. Дополнение адаптированного набора мер проводится в случае, если в отношении значимого объекта в соответствии с законодательством Российской Федерации также установлены требования о защите информации, содержащейся в государственных информационных системах, требования к защите персональных данных при их обработке в информационных системах персональных данных, требования к криптографической защите информации или иные требования в области защиты информации и обеспечения безопасности критической информационной инфраструктуры.</w:t>
      </w:r>
    </w:p>
    <w:p w14:paraId="3D8309B3" w14:textId="77777777" w:rsidR="00C97929" w:rsidRDefault="00C97929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27113F78" w14:textId="56441A19" w:rsidR="00C44D94" w:rsidRPr="002067F5" w:rsidRDefault="00C44D94" w:rsidP="00C44D94">
      <w:pPr>
        <w:pStyle w:val="af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</w:t>
      </w:r>
      <w:r w:rsidRPr="002067F5">
        <w:rPr>
          <w:b/>
          <w:sz w:val="28"/>
          <w:szCs w:val="28"/>
        </w:rPr>
        <w:t xml:space="preserve"> Приказ</w:t>
      </w:r>
      <w:r>
        <w:rPr>
          <w:b/>
          <w:sz w:val="28"/>
          <w:szCs w:val="28"/>
        </w:rPr>
        <w:t>у</w:t>
      </w:r>
      <w:r w:rsidRPr="002067F5">
        <w:rPr>
          <w:b/>
          <w:sz w:val="28"/>
          <w:szCs w:val="28"/>
        </w:rPr>
        <w:t xml:space="preserve"> изложить в следующей редакции:</w:t>
      </w:r>
    </w:p>
    <w:p w14:paraId="549D068D" w14:textId="0D3CD3CE" w:rsidR="00C44D94" w:rsidRDefault="00C44D94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022E5DB5" w14:textId="1BC0F0D7" w:rsidR="00356950" w:rsidRDefault="00C97929" w:rsidP="00C97929">
      <w:pPr>
        <w:suppressAutoHyphens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bdr w:val="none" w:sz="0" w:space="0" w:color="auto" w:frame="1"/>
        </w:rPr>
      </w:pPr>
      <w:bookmarkStart w:id="28" w:name="_Hlk66456387"/>
      <w:r w:rsidRPr="00C97929">
        <w:rPr>
          <w:color w:val="auto"/>
          <w:sz w:val="28"/>
          <w:szCs w:val="28"/>
          <w:bdr w:val="none" w:sz="0" w:space="0" w:color="auto" w:frame="1"/>
        </w:rPr>
        <w:t>Состав мер по обеспечению безопасности для значимого объекта соответствующей категории значимости</w:t>
      </w:r>
    </w:p>
    <w:p w14:paraId="44A68E40" w14:textId="77777777" w:rsidR="00C97929" w:rsidRPr="00C97929" w:rsidRDefault="00C97929" w:rsidP="00C97929">
      <w:pPr>
        <w:suppressAutoHyphens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bdr w:val="none" w:sz="0" w:space="0" w:color="auto" w:frame="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0"/>
        <w:gridCol w:w="3924"/>
        <w:gridCol w:w="1152"/>
        <w:gridCol w:w="1058"/>
        <w:gridCol w:w="573"/>
        <w:gridCol w:w="569"/>
        <w:gridCol w:w="512"/>
      </w:tblGrid>
      <w:tr w:rsidR="00356950" w:rsidRPr="00C44D94" w14:paraId="7F7FB0C2" w14:textId="77777777" w:rsidTr="00C44D94">
        <w:trPr>
          <w:trHeight w:val="437"/>
          <w:tblHeader/>
        </w:trPr>
        <w:tc>
          <w:tcPr>
            <w:tcW w:w="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bookmarkEnd w:id="28"/>
          <w:p w14:paraId="3A4F254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Обозначение и номер меры</w:t>
            </w:r>
          </w:p>
        </w:tc>
        <w:tc>
          <w:tcPr>
            <w:tcW w:w="20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4FAB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Меры обеспечения безопасности значимого объекта</w:t>
            </w:r>
          </w:p>
        </w:tc>
        <w:tc>
          <w:tcPr>
            <w:tcW w:w="114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24137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Вид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C21F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Категория значимости</w:t>
            </w:r>
          </w:p>
        </w:tc>
      </w:tr>
      <w:tr w:rsidR="00356950" w:rsidRPr="00C44D94" w14:paraId="1D92B061" w14:textId="77777777" w:rsidTr="00C44D94">
        <w:trPr>
          <w:trHeight w:val="3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CECE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8248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6DBF5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ЗОКИИ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10DF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356950" w:rsidRPr="00C44D94" w14:paraId="21755746" w14:textId="77777777" w:rsidTr="00C44D94">
        <w:trPr>
          <w:trHeight w:val="3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52A5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549C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DCC33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ИС/АС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398AF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ИТКС</w:t>
            </w:r>
          </w:p>
        </w:tc>
        <w:tc>
          <w:tcPr>
            <w:tcW w:w="298" w:type="pct"/>
            <w:vAlign w:val="center"/>
            <w:hideMark/>
          </w:tcPr>
          <w:p w14:paraId="71940C5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AAB98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B57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56950" w:rsidRPr="00C44D94" w14:paraId="36936CDD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A1E322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I. Идентификация и аутентификация (ИАФ)</w:t>
            </w:r>
          </w:p>
        </w:tc>
      </w:tr>
      <w:tr w:rsidR="00356950" w:rsidRPr="00C44D94" w14:paraId="4C580013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2823" w14:textId="732CC1EF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29" w:name="RANGE!A5"/>
            <w:r w:rsidRPr="00C44D94">
              <w:rPr>
                <w:sz w:val="28"/>
                <w:szCs w:val="28"/>
                <w:bdr w:val="none" w:sz="0" w:space="0" w:color="auto" w:frame="1"/>
              </w:rPr>
              <w:t>ИАФ.0</w:t>
            </w:r>
            <w:bookmarkEnd w:id="29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4495F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идентификации и аутентификации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AEB7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91FC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521C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DE59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E06C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2648694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07C0A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779CA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Идентификация и аутентификация пользователей и инициируемых ими процессов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C119B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046F06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2E24287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3093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9A596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B49D421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8BC4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FED36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Идентификация и аутентификация устройств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0A28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690BC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F4FA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2A9A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A98E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B759C8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5BBE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A8C79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идентификаторами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CB196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358BE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44F08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CCAC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11304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664A60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03FD7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1F2D6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средствами аутентификации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C746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938B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F1233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E0B5F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0CAE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3420714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43526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BC57A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Идентификация и аутентификация внешних пользователей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7AE07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02A77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DFB02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76019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8D36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184131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16781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0AAEF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Двусторонняя аутентификация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E685E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AEE4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83854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C3E0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4282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402ACB6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DD2D6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ИАФ.7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2480C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аутентификационной информации при передаче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6DCF8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C02BF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63711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F6F28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1DC3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C12635B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CB0883" w14:textId="4C20BD23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bookmarkStart w:id="30" w:name="RANGE!A13"/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II. Управление доступом (УПД)</w:t>
            </w:r>
            <w:bookmarkEnd w:id="30"/>
          </w:p>
        </w:tc>
      </w:tr>
      <w:tr w:rsidR="00356950" w:rsidRPr="00C44D94" w14:paraId="7C94C844" w14:textId="77777777" w:rsidTr="00C44D94">
        <w:trPr>
          <w:trHeight w:val="22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64C4" w14:textId="2C0EFF99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1" w:name="RANGE!A14"/>
            <w:r w:rsidRPr="00C44D94">
              <w:rPr>
                <w:sz w:val="28"/>
                <w:szCs w:val="28"/>
                <w:bdr w:val="none" w:sz="0" w:space="0" w:color="auto" w:frame="1"/>
              </w:rPr>
              <w:t>УПД.0</w:t>
            </w:r>
            <w:bookmarkEnd w:id="31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786A5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управления доступом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4CC8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7E63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766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2A7A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7347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3047744" w14:textId="77777777" w:rsidTr="00C44D94">
        <w:trPr>
          <w:trHeight w:val="227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D3CF7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CADE5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учетными записями пользователей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BFE4C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B7885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1AF675B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0E5D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83DB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9BB1D90" w14:textId="77777777" w:rsidTr="00C44D94">
        <w:trPr>
          <w:trHeight w:val="22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0C1" w14:textId="773E7E3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2" w:name="RANGE!A16"/>
            <w:r w:rsidRPr="00C44D94">
              <w:rPr>
                <w:sz w:val="28"/>
                <w:szCs w:val="28"/>
                <w:bdr w:val="none" w:sz="0" w:space="0" w:color="auto" w:frame="1"/>
              </w:rPr>
              <w:t>УПД.2</w:t>
            </w:r>
            <w:bookmarkEnd w:id="32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D556A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Реализация модели управления доступом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AADB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5BC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AF00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617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536F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14AA521" w14:textId="77777777" w:rsidTr="00C44D94">
        <w:trPr>
          <w:trHeight w:val="227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6A0A1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12A41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Доверенная загрузка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2F0BE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8AA8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4EE308C9" w14:textId="77777777" w:rsidR="00356950" w:rsidRPr="00C44D94" w:rsidRDefault="00356950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D4D7A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1998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4B57B1D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ADD6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1755D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Разделение полномочий (ролей) пользователей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43DB6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44421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A8B0D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9425C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B2E8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60DFDFA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40E1A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1E7108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Назначение минимально необходимых прав и привилегий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E308D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D5E34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7D4B8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C8268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A0B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EE8D314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D518F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2C927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Ограничение неуспешных попыток доступа в информационную (автоматизированную) систему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B3F3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B5E27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BF0C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3F7BB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8E4A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9F237B2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F67C2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УПД.7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05045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Предупреждение пользователя при его доступе к информационным ресурсам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8424D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87396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12B2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D287F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6B2B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5A439A59" w14:textId="77777777" w:rsidTr="00C44D94">
        <w:trPr>
          <w:trHeight w:val="22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A1F" w14:textId="6F390E1A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3" w:name="RANGE!A22"/>
            <w:r w:rsidRPr="00C44D94">
              <w:rPr>
                <w:sz w:val="28"/>
                <w:szCs w:val="28"/>
                <w:bdr w:val="none" w:sz="0" w:space="0" w:color="auto" w:frame="1"/>
              </w:rPr>
              <w:t>УПД.8</w:t>
            </w:r>
            <w:bookmarkEnd w:id="33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7294A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Оповещение пользователя при успешном входе о предыдущем доступе к информационной (автоматизированной) системе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E099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2927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8AF8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2838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D397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4440FC42" w14:textId="77777777" w:rsidTr="00C44D94">
        <w:trPr>
          <w:trHeight w:val="227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8520A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УПД.9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43463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Ограничение числа параллельных сеансов доступа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A97C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CC22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40E90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384E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8AA0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642F4F5" w14:textId="77777777" w:rsidTr="00C44D94">
        <w:trPr>
          <w:trHeight w:val="227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1A3EA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УПД.10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E25BD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Блокирование сеанса доступа пользователя при неактивности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EB2D4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34467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74804F5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70D66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F36B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728E9EE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BC12D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72B0ED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действиями пользователей до идентификации и аутентификации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E5B81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D4C7C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0069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DCD98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1CB1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CA01D8F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A3085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83798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атрибутами безопасности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AD37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EE58E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4D73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50BE7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75CC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665462C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9ABEC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96C61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Реализация защищенного удаленного доступа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3A57B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43EEE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0210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70DE7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3670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A674090" w14:textId="77777777" w:rsidTr="00C44D94">
        <w:trPr>
          <w:trHeight w:val="227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41E7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УПД.14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965259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доступа из внешних информационных (автоматизированных) систем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60E8F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D5A83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A31C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78D36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53E4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981911A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24B6B1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III. Ограничение программной среды (ОПС)</w:t>
            </w:r>
          </w:p>
        </w:tc>
      </w:tr>
      <w:tr w:rsidR="00356950" w:rsidRPr="00C44D94" w14:paraId="753C93EA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3C08" w14:textId="573D65AD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4" w:name="RANGE!A30"/>
            <w:r w:rsidRPr="00C44D94">
              <w:rPr>
                <w:sz w:val="28"/>
                <w:szCs w:val="28"/>
                <w:bdr w:val="none" w:sz="0" w:space="0" w:color="auto" w:frame="1"/>
              </w:rPr>
              <w:t>ОПС.0</w:t>
            </w:r>
            <w:bookmarkEnd w:id="34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13D17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ограничения программной среды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8159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19E7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4BA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80D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A87E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10D0070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03608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ОПС.1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9B2A3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запуском (обращениями) компонентов программного обеспечения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AFF7B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BE2E7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3F09A462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427E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ACB7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8C599F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D6B2F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ОПС.2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9B6A8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установкой (инсталляцией) компонентов программного обеспечения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5329A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72506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42E2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EA7B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67F1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FDAE85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FD2E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ОПС.3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3A904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временными файлами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BED68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37E85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D9CEA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D92C7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C991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6775D716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1046B9" w14:textId="4C99BA9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bookmarkStart w:id="35" w:name="RANGE!A34"/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IV. Защита машинных носителей информации (ЗНИ)</w:t>
            </w:r>
            <w:bookmarkEnd w:id="35"/>
          </w:p>
        </w:tc>
      </w:tr>
      <w:tr w:rsidR="00356950" w:rsidRPr="00C44D94" w14:paraId="1618DE31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4374" w14:textId="7F826776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6" w:name="RANGE!A35"/>
            <w:r w:rsidRPr="00C44D94">
              <w:rPr>
                <w:sz w:val="28"/>
                <w:szCs w:val="28"/>
                <w:bdr w:val="none" w:sz="0" w:space="0" w:color="auto" w:frame="1"/>
              </w:rPr>
              <w:t>ЗНИ.0</w:t>
            </w:r>
            <w:bookmarkEnd w:id="36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2D988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защиты машинных носителей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12F4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FDED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561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A8BE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6B27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A692D78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10AD4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ЗНИ.1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1D574D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Учет машинных носителей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EF789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F27D6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2EC1502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2DA8F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6C9D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7608352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0226A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91377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физическим доступом к машинным носителям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08F08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01066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6035B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F9E7E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425F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48F19A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9AC59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89A4848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перемещения машинных носителей информации за пределы контролируемой зоны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D3CE9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AA62C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9C754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4B66A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AEE4D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0398A06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8D37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348ED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Исключение возможности несанкционированного чтения информации на машинных носителях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587A1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508FB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A6EEC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23E59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CD29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64D8F9B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B728" w14:textId="682D2121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7" w:name="RANGE!A40"/>
            <w:r w:rsidRPr="00C44D94">
              <w:rPr>
                <w:sz w:val="28"/>
                <w:szCs w:val="28"/>
                <w:bdr w:val="none" w:sz="0" w:space="0" w:color="auto" w:frame="1"/>
              </w:rPr>
              <w:t>ЗНИ.5</w:t>
            </w:r>
            <w:bookmarkEnd w:id="37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782E0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использования интерфейсов ввода (вывода) информации на съемные машинные носители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BB59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227E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20F7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8A28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C08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0DA46BE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AF17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ЗНИ.6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5F53D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ввода (вывода) информации на съемные машинные носители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0AD5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584B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24D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3F33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6AE5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0C49155" w14:textId="77777777" w:rsidTr="00C44D94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8E7C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ЗНИ.7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3F8CF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подключения съемных машинных носителей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0906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207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92B3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0EE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5CFE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5DF6DE6" w14:textId="77777777" w:rsidTr="00C44D9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80BE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BD3BD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734D" w14:textId="77777777" w:rsidR="00356950" w:rsidRPr="00C44D94" w:rsidRDefault="00356950">
            <w:pPr>
              <w:widowControl/>
              <w:suppressAutoHyphens w:val="0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A2347" w14:textId="77777777" w:rsidR="00356950" w:rsidRPr="00C44D94" w:rsidRDefault="00356950">
            <w:pPr>
              <w:widowControl/>
              <w:suppressAutoHyphens w:val="0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85C4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8981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04A4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356950" w:rsidRPr="00C44D94" w14:paraId="1017D3F8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87E90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ЗНИ. 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0438B1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Уничтожение (стирание) информации на машинных носителях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FFB52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513E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156A298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C76C4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91593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AEB36CF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2B8DC8" w14:textId="219EF7A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bookmarkStart w:id="38" w:name="RANGE!A45"/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V. Аудит безопасности (АУД)</w:t>
            </w:r>
            <w:bookmarkEnd w:id="38"/>
          </w:p>
        </w:tc>
      </w:tr>
      <w:tr w:rsidR="00356950" w:rsidRPr="00C44D94" w14:paraId="5472D302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E21" w14:textId="2F7C936D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39" w:name="RANGE!A46"/>
            <w:r w:rsidRPr="00C44D94">
              <w:rPr>
                <w:sz w:val="28"/>
                <w:szCs w:val="28"/>
                <w:bdr w:val="none" w:sz="0" w:space="0" w:color="auto" w:frame="1"/>
              </w:rPr>
              <w:t>АУД.0</w:t>
            </w:r>
            <w:bookmarkEnd w:id="39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9C4B4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аудита безопасности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02C2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B5DF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FA4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2BD9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037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956CED8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15E4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E8BDE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Инвентаризация информационных ресурсов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A296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A2154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041710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E576B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7DA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24550A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4A2CF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AB697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Анализ уязвимостей и их устранение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FA492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D65E1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E3DC2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82FCC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7070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C781DD1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3366C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FB2A9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Генерирование временных меток и (или) синхронизация системного времени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9E19E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54A97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F5AE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3E771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6A5CD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CBA4A94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C84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14682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Регистрация событий безопасности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ECCD5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8DE096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EDC8D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3F8F3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51A9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0566835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CBF84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АУД.5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0117B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и анализ сетевого трафика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590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EB54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1C97C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F71E8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299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0A60C83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E88C8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62DCC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информации о событиях безопасности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BC5C5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2F494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361BE4B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212C5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F283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766AD8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3ACB4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95BD9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Мониторинг безопасности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96E5F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009FF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06079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5E40E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C402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4F74F0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CE4B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7E5EC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Реагирование на сбои при регистрации событий безопасности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06B12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C76D0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AD838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9C76F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BB04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E90E75B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C83" w14:textId="55542543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0" w:name="RANGE!A55"/>
            <w:r w:rsidRPr="00C44D94">
              <w:rPr>
                <w:sz w:val="28"/>
                <w:szCs w:val="28"/>
                <w:bdr w:val="none" w:sz="0" w:space="0" w:color="auto" w:frame="1"/>
              </w:rPr>
              <w:t>АУД.9</w:t>
            </w:r>
            <w:bookmarkEnd w:id="40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7B725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Анализ действий отдельных пользователей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E116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F67A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932F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4DC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8884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FC42FCF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08668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АУД.10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52F68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Проведение внутренних аудитов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C97C6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B74F8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097266B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DAC2A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A9AD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C66D289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E707" w14:textId="1BB6BD35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1" w:name="RANGE!A57"/>
            <w:r w:rsidRPr="00C44D94">
              <w:rPr>
                <w:sz w:val="28"/>
                <w:szCs w:val="28"/>
                <w:bdr w:val="none" w:sz="0" w:space="0" w:color="auto" w:frame="1"/>
              </w:rPr>
              <w:t>АУД.11</w:t>
            </w:r>
            <w:bookmarkEnd w:id="41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2DAE5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Проведение внешних аудитов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2AC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7B7F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A43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0F50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474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6C409AD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A7786E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VI. Антивирусная защита (АВЗ)</w:t>
            </w:r>
          </w:p>
        </w:tc>
      </w:tr>
      <w:tr w:rsidR="00356950" w:rsidRPr="00C44D94" w14:paraId="162B3725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F30A" w14:textId="42B20742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2" w:name="RANGE!A59"/>
            <w:r w:rsidRPr="00C44D94">
              <w:rPr>
                <w:sz w:val="28"/>
                <w:szCs w:val="28"/>
                <w:bdr w:val="none" w:sz="0" w:space="0" w:color="auto" w:frame="1"/>
              </w:rPr>
              <w:t>АВЗ.0</w:t>
            </w:r>
            <w:bookmarkEnd w:id="42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7F7B2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антивирусной защиты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4940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FE35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0E0F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40AB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C39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8B5F6B7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EF4AA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АВЗ.1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0EC13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Реализация антивирусной защиты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16C30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43D26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56EBCB5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E4ABD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010E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45E975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C6A1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АВЗ.2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21F4E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Антивирусная защита электронной почты и иных сервисов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BCBBD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7F58A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7A1E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E352D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E2DC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D7B7AB0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E1AF7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АВЗ.3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15D11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использования архивных, исполняемых и зашифрованных файлов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02776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AB235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7780E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98A52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05EDA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A47A4BC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1E62F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АВЗ.4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C6897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93C8B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87AFF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76FD2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D9F0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F944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451EE9A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87845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АВЗ.5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EC880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средств антивирусной защиты различных производителей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2B0B2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586B4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869E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A34DA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618C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C53AB83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3B4F07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VII. Предотвращение вторжений (компьютерных атак) (СОВ)</w:t>
            </w:r>
          </w:p>
        </w:tc>
      </w:tr>
      <w:tr w:rsidR="00356950" w:rsidRPr="00C44D94" w14:paraId="50EC2622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B6FA" w14:textId="46E43F0E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3" w:name="RANGE!A66"/>
            <w:r w:rsidRPr="00C44D94">
              <w:rPr>
                <w:sz w:val="28"/>
                <w:szCs w:val="28"/>
                <w:bdr w:val="none" w:sz="0" w:space="0" w:color="auto" w:frame="1"/>
              </w:rPr>
              <w:t>СОВ.0</w:t>
            </w:r>
            <w:bookmarkEnd w:id="43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636E5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предотвращения вторжений (компьютерных атак)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D9B9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68D0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C2C1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4483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277D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5BC5D57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7FB4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СОВ.1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3F5D8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Обнаружение и предотвращение компьютерных атак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F3834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00B52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10318783" w14:textId="77777777" w:rsidR="00356950" w:rsidRPr="00C44D94" w:rsidRDefault="00356950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285BD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5945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08BACB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55D8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СОВ.2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6276E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Обновление базы решающих правил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78BDF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1D314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F77A2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17224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C043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C1F5928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6ED647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VIII. Обеспечение целостности (ОЦЛ)</w:t>
            </w:r>
          </w:p>
        </w:tc>
      </w:tr>
      <w:tr w:rsidR="00356950" w:rsidRPr="00C44D94" w14:paraId="404BA1A7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1492" w14:textId="0B52E244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4" w:name="RANGE!A70"/>
            <w:r w:rsidRPr="00C44D94">
              <w:rPr>
                <w:sz w:val="28"/>
                <w:szCs w:val="28"/>
                <w:bdr w:val="none" w:sz="0" w:space="0" w:color="auto" w:frame="1"/>
              </w:rPr>
              <w:t>ОЦЛ.0</w:t>
            </w:r>
            <w:bookmarkEnd w:id="44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9DF1F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обеспечения целостности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965A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DA35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01B1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D37E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7336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8AEF78F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8556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4482B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целостности программного обеспечения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56FEC6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789B1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76E1AA4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F1E9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67AB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C18A91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5BCF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246A4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целостности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0E76E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F4EDA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4D5F0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428C9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7836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741122E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1C74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BAEB2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Ограничения по вводу информации в информационную (автоматизированную) систему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DC97A6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B2C30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EFAF0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1AFC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4334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801E7D6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75FE5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AC4A5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данных, вводимых в информационную (автоматизированную) систему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ADD96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7A3BC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5428B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AA019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CD2D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752219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7D32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DBA9B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ошибочных действий пользователей по вводу и (или) передаче информации и предупреждение пользователей об ошибочных действиях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0C01E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B16B4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6C9E5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024D1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541FB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111562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DED9A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ОЦЛ.6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516A1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Обезличивание и (или) деидентификация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5F963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12E67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1F5FC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AB4B1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D52E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50B2CFD2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2417D3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IX. Обеспечение доступности (ОДТ)</w:t>
            </w:r>
          </w:p>
        </w:tc>
      </w:tr>
      <w:tr w:rsidR="00356950" w:rsidRPr="00C44D94" w14:paraId="2FFA1A93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80C7" w14:textId="4D799A63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5" w:name="RANGE!A78"/>
            <w:r w:rsidRPr="00C44D94">
              <w:rPr>
                <w:sz w:val="28"/>
                <w:szCs w:val="28"/>
                <w:bdr w:val="none" w:sz="0" w:space="0" w:color="auto" w:frame="1"/>
              </w:rPr>
              <w:t>ОДТ.0</w:t>
            </w:r>
            <w:bookmarkEnd w:id="45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E85C2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обеспечения доступности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4732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1717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B7A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D47F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4F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DE95112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8DA45E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B89A3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отказоустойчивых технических средств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10E0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387B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FA76A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A6082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2CDA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06566FE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D7F69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1C74B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Резервирование средств и систем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B5A91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244AF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2F5DCD3D" w14:textId="77777777" w:rsidR="00356950" w:rsidRPr="00C44D94" w:rsidRDefault="00356950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9764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42CB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B87DF54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2CDC5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D0CD22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безотказного функционирования средств и систем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E84F3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33811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EC2B4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45B13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C641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2C17875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8F7CB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ОДТ.4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B08B91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Резервное копирование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E702A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5DBDB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44423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AC1F6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E795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1F40EE8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724C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89CA8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Обеспечение возможности восстановления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2B11F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5CB30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4DEBC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5A833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893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DE370A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ECB37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ACFC18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Обеспечение возможности восстановления программного обеспечения при нештатных ситуациях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502334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63266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C442A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3F1F8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A0DE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0F45661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651FB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77F7FA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Кластеризация информационной (автоматизированной) системы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52373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1DF0C2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A14E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F0995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386E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7BFF477A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A2A95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ОДТ.8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467FB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предоставляемых вычислительных ресурсов и каналов связи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9E498D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78774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85669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BE844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6740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3198F41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B65FFF8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X. Защита технических средств и систем (ЗТС)</w:t>
            </w:r>
          </w:p>
        </w:tc>
      </w:tr>
      <w:tr w:rsidR="00356950" w:rsidRPr="00C44D94" w14:paraId="4D71C09E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95C" w14:textId="7D983440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6" w:name="RANGE!A88"/>
            <w:r w:rsidRPr="00C44D94">
              <w:rPr>
                <w:sz w:val="28"/>
                <w:szCs w:val="28"/>
                <w:bdr w:val="none" w:sz="0" w:space="0" w:color="auto" w:frame="1"/>
              </w:rPr>
              <w:t>ЗТС.0</w:t>
            </w:r>
            <w:bookmarkEnd w:id="46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9D5C1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защиты технических средств и систем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2363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5E83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A6D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454C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52C4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107CD54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F7593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F26A1C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информации от утечки по техническим каналам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19CA8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7B788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2BCBCAEE" w14:textId="77777777" w:rsidR="00356950" w:rsidRPr="00C44D94" w:rsidRDefault="00356950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34D7E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C027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AFED172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5CBC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7ABC7B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Организация контролируемой зоны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19885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8FD7FC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5D8D6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0589E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87135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3D0047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B5C32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0C869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физическим доступом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4E78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835CF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91722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D50B8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27E6D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5FD808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496B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9BE52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B2DB7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99427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977C8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9276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6E2F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110B462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7DB3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E1743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от внешних воздействий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354F41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2E5D8E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C814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D4202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E2137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AF47498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507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ЗТС.6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69AC4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Маркирование аппаратных компонентов системы относительно разрешенной к обработке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2E0F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7DD83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DCD0D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54CC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F6BB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0430494" w14:textId="77777777" w:rsidTr="00356950">
        <w:trPr>
          <w:trHeight w:val="6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29C3A2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 </w:t>
            </w:r>
            <w:bookmarkStart w:id="47" w:name="RANGE!D95"/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XI. Защита информационной (автоматизированной) системы и ее компонентов (ЗИС)</w:t>
            </w:r>
            <w:bookmarkEnd w:id="47"/>
          </w:p>
        </w:tc>
      </w:tr>
      <w:tr w:rsidR="00356950" w:rsidRPr="00C44D94" w14:paraId="7E28F4E3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CCE" w14:textId="0CB3CF34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8" w:name="RANGE!A96"/>
            <w:r w:rsidRPr="00C44D94">
              <w:rPr>
                <w:sz w:val="28"/>
                <w:szCs w:val="28"/>
                <w:bdr w:val="none" w:sz="0" w:space="0" w:color="auto" w:frame="1"/>
              </w:rPr>
              <w:t>ЗИС.0</w:t>
            </w:r>
            <w:bookmarkEnd w:id="48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A7B8E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 xml:space="preserve">Регламентация правил и процедур защиты информационной </w:t>
            </w: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(автоматизированной) системы и ее компонентов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DA6D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5C0DF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50B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9660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B0CD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9701370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47B12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64BB3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Разделение функций по управлению (администрированию) информационной (автоматизированной) системой с иными функциями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6F7C8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094CCA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1BD3C3F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129C4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106D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43311F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A6856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58B8D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периметра информационной (автоматизированной) системы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B772F5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C20809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BAEB6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E4C53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F05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3FC7B4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45CE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10228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Эшелонированная защита информационной (автоматизированной) системы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094B9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A5C2B0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2AA3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DB66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8846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9C91B6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12F39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16DD2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Сегментирование информационной (автоматизированной) системы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2F65C7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60751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7989A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A2239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3BDE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D138F5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2D316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CE424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Организация демилитаризованной зоны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D12DD3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D7F2E8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8EA6D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A369E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2E76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45C02CD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D64B" w14:textId="3B00EDC6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49" w:name="RANGE!A102"/>
            <w:r w:rsidRPr="00C44D94">
              <w:rPr>
                <w:sz w:val="28"/>
                <w:szCs w:val="28"/>
                <w:bdr w:val="none" w:sz="0" w:space="0" w:color="auto" w:frame="1"/>
              </w:rPr>
              <w:t>ЗИС.6</w:t>
            </w:r>
            <w:bookmarkEnd w:id="49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1FE558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сетевыми потоками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E429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DDB6B" w14:textId="77777777" w:rsidR="00356950" w:rsidRPr="00C44D94" w:rsidRDefault="00356950">
            <w:pPr>
              <w:widowControl/>
              <w:suppressAutoHyphens w:val="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/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791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3AEC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5F8F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7E38497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456B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DFF8E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эмулятора среды функционирования программного обеспечения ("песочница")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5CC63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D992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0F585CB6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E95DC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C0575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83115B2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62627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68E96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Сокрытие архитектуры и конфигурации информационной (автоматизированной) системы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CF747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B3640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112AD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A68E0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A41E7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35CB470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1A011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ЗИС.9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A7B3E1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Создание гетерогенной среды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9C3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3111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9E3E1B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57306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A49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3E9CB2B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82F64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ЗИС.10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92E76C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программного обеспечения, функционирующего в средах различных операционных систем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8F959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6AD8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46F664D7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876D4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879E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E48E3B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23FD3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B5596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 xml:space="preserve">Предотвращение задержки или прерывания выполнения </w:t>
            </w: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процессов с высоким приоритетом со стороны процессов с низким приоритетом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34AA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8C2C0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816AB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E809C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CD126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533E6CD1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5406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87202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E90D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AD1F1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8FB2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CBCB7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AC39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48B59863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E17C8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172D80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неизменяемых данных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D74D7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C42A9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A2EB0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1E3A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3BF0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4DAFD2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A3E40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70E1F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неперезаписываемых машинных носителей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99F51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C087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BE5F6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5FC56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483A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7D0DACC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2E7B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34E47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Реализация электронного почтового обмена с внешними сетями через ограниченное количество контролируемых точек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2E860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D86AA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7F755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C5684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DD47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65F12F0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AB3C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3015A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от спама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BDEA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59292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C5C0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B3BF2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A0F7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EDF9CE0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A74E0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686A5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информации от утечек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517C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2DE44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BD12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B3E9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E40F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F9AA7C2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91FFF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1652B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Блокировка доступа к сайтам или типам сайтов, запрещенных к использованию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7127F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1688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8B973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34D1E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64CB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257A9746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2280B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ЗИС.19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AFB72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информации при ее передаче по каналам связи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123D7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CDDAF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555D6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C994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FF0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2009B9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A2F9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ЗИС.20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CFD76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Обеспечение доверенных канала, маршрута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87122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CF976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EFB1F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8C2ED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EEF3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CA562D9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5ECA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B9027E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Запрет несанкционированной удаленной активации периферийных устройств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56AEB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7983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B71B0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9568E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68C6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DF903A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CDFC5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5689D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атрибутами безопасности при взаимодействии с иными информационными (автоматизированными) системами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20CA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DBB0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192A1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709AD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F1AFF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29E4AEED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1050" w14:textId="0EF232E4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0" w:name="RANGE!A119"/>
            <w:r w:rsidRPr="00C44D94">
              <w:rPr>
                <w:sz w:val="28"/>
                <w:szCs w:val="28"/>
                <w:bdr w:val="none" w:sz="0" w:space="0" w:color="auto" w:frame="1"/>
              </w:rPr>
              <w:t>ЗИС.23</w:t>
            </w:r>
            <w:bookmarkEnd w:id="50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947D3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использования мобильного кода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5857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F280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FC55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C12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4CC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44CF6DD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7961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ЗИС.24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E68C1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передачи речевой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9E3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BB52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0B5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9BE7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D3F2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48D8CED9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7568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ЗИС.25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AE3AA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передачи видеоинформации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CDD7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87B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CB3B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85F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9C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ECB505E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84430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0D635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Подтверждение происхождения источника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A84EE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E8C9E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019609F9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9364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40AB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5348E4E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D6E9B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ЗИС.27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D1A4F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Обеспечение подлинности сетевых соединений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B37A1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5EB73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6A48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036F3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CE817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C2664C9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BD" w14:textId="0608D1D9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1" w:name="RANGE!A124"/>
            <w:r w:rsidRPr="00C44D94">
              <w:rPr>
                <w:sz w:val="28"/>
                <w:szCs w:val="28"/>
                <w:bdr w:val="none" w:sz="0" w:space="0" w:color="auto" w:frame="1"/>
              </w:rPr>
              <w:t>ЗИС.28</w:t>
            </w:r>
            <w:bookmarkEnd w:id="51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C5FEF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Исключение возможности отрицания отправки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213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5FF2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AC56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3BD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6397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66433A91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70D4" w14:textId="54D5059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2" w:name="RANGE!A125"/>
            <w:r w:rsidRPr="00C44D94">
              <w:rPr>
                <w:sz w:val="28"/>
                <w:szCs w:val="28"/>
                <w:bdr w:val="none" w:sz="0" w:space="0" w:color="auto" w:frame="1"/>
              </w:rPr>
              <w:t>ЗИС.29</w:t>
            </w:r>
            <w:bookmarkEnd w:id="52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F62798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Исключение возможности отрицания получения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9BD0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671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4B3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BF72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4D6D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14D7FD3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2AB08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ЗИС.30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C4164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Использование устройств терминального доступа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982BD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D7975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52D617E8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6012B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BFFB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1979CDA8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768D" w14:textId="182A8545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3" w:name="RANGE!A127"/>
            <w:r w:rsidRPr="00C44D94">
              <w:rPr>
                <w:sz w:val="28"/>
                <w:szCs w:val="28"/>
                <w:bdr w:val="none" w:sz="0" w:space="0" w:color="auto" w:frame="1"/>
              </w:rPr>
              <w:t>ЗИС.31</w:t>
            </w:r>
            <w:bookmarkEnd w:id="53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29E23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от скрытых каналов передачи информации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7BCB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F411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131A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A97C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D8B6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7AB321A6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3545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574AD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беспроводных соединений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DE439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2CD1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0C12ED2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1FFBE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0FC2D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89477A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1ED23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72896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Исключение доступа через общие ресурсы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0EFC7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F7D08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076B1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A5077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1CF2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35BA666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C037B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26115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от угроз отказа в обслуживании (DOS, DDOS-атак)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750B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3CA63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2106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D347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D361C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6C7CB07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8858" w14:textId="08A79D65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4" w:name="RANGE!A131"/>
            <w:r w:rsidRPr="00C44D94">
              <w:rPr>
                <w:sz w:val="28"/>
                <w:szCs w:val="28"/>
                <w:bdr w:val="none" w:sz="0" w:space="0" w:color="auto" w:frame="1"/>
              </w:rPr>
              <w:t>ЗИС.35</w:t>
            </w:r>
            <w:bookmarkEnd w:id="54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7A8A6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сетевыми соединениями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BB98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9476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5590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C2E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3E65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89DF9FD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C4B37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ЗИС.36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25D9F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Создание (эмуляция) ложных компонентов информационных (автоматизированных) систем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27844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09ECA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33C7EB14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922B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8DEBD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7232C8EC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8C390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ЗИС.37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1756EE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Перевод информационной (автоматизированной) системы в безопасное состояние при возникновении отказов (сбоев)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2C833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B1982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740E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F28A6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3939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0A940979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52EC3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ЗИС.38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3DA63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Защита информации при использовании мобильных устройств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85D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063B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FF281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B10F4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27B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9F7581D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3C1BB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ЗИС.39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FFC3C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 xml:space="preserve">Управление перемещением виртуальных машин (контейнеров) и </w:t>
            </w: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обрабатываемых на них данных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07493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91AB1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14:paraId="785D437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F2B36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867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0DC25A0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FC0F19" w14:textId="3ED3F752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bookmarkStart w:id="55" w:name="RANGE!A136"/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XII. Реагирование на компьютерные инциденты (ИНЦ)</w:t>
            </w:r>
            <w:bookmarkEnd w:id="55"/>
          </w:p>
        </w:tc>
      </w:tr>
      <w:tr w:rsidR="00356950" w:rsidRPr="00C44D94" w14:paraId="2620A259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2232" w14:textId="2B1CC951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6" w:name="RANGE!A137"/>
            <w:r w:rsidRPr="00C44D94">
              <w:rPr>
                <w:sz w:val="28"/>
                <w:szCs w:val="28"/>
                <w:bdr w:val="none" w:sz="0" w:space="0" w:color="auto" w:frame="1"/>
              </w:rPr>
              <w:t>ИНЦ.0</w:t>
            </w:r>
            <w:bookmarkEnd w:id="56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D8C56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реагирования на компьютерные инциденты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A208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F2E5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1A22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5ED1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52CB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4F29986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01099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ИНЦ.1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BD90CB1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Выявление компьютерных инцидентов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C8B64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064C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2FBE95A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80989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9A52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26B8BB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F86BE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ИНЦ.2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50DFB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Информирование о компьютерных инцидентах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A3B5B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80055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59302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97EF7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AE97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05AC79B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DCC82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ИНЦ.3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F62DC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Анализ компьютерных инцидентов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46B69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8428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7E312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3090C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E82C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E98978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A8669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ИНЦ.4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7399A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Устранение последствий компьютерных инцидентов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B42F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A4AB4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BFA2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C8232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F859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43F2478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FB1D3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ИНЦ.5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9DBAB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Принятие мер по предотвращению повторного возникновения компьютерных инцидентов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1043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2FAD44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AF746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1152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71CF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5CB3ABE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E948" w14:textId="1571FD48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7" w:name="RANGE!A143"/>
            <w:r w:rsidRPr="00C44D94">
              <w:rPr>
                <w:sz w:val="28"/>
                <w:szCs w:val="28"/>
                <w:bdr w:val="none" w:sz="0" w:space="0" w:color="auto" w:frame="1"/>
              </w:rPr>
              <w:t>ИНЦ.6</w:t>
            </w:r>
            <w:bookmarkEnd w:id="57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10594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Хранение и защита информации о компьютерных инцидентах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CF43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2E25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2DC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50EF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B83C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48C08D1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994F82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XIII. Управление конфигурацией (УКФ)</w:t>
            </w:r>
          </w:p>
        </w:tc>
      </w:tr>
      <w:tr w:rsidR="00356950" w:rsidRPr="00C44D94" w14:paraId="61742918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048E" w14:textId="682FD4E9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8" w:name="RANGE!A145"/>
            <w:r w:rsidRPr="00C44D94">
              <w:rPr>
                <w:sz w:val="28"/>
                <w:szCs w:val="28"/>
                <w:bdr w:val="none" w:sz="0" w:space="0" w:color="auto" w:frame="1"/>
              </w:rPr>
              <w:t>УКФ.0</w:t>
            </w:r>
            <w:bookmarkEnd w:id="58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2A922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управления конфигурацией информационной (автоматизированной) системы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CDF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E254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885C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237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6D7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5DC641B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5959B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УКФ.1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D436D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Идентификация объектов управления конфигурацией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49DDF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5BF4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7D17B937" w14:textId="77777777" w:rsidR="00356950" w:rsidRPr="00C44D94" w:rsidRDefault="00356950">
            <w:pPr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297C8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9BF3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48F39BF5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F95CD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УКФ.2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6C6A3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Управление изменениями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32C6D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024B2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990A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FF11B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57520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4386435B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B2DAB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УКФ.3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7EBBF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Установка (инсталляция) только разрешенного к использованию программного обеспечения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FCA4E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4F0D0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B3C0F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FE0A5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F59D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96D77A9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D2C10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УКФ.4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4390D2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действий по внесению изменений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177E0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4A1C0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20E4D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F913A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4DDC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56950" w:rsidRPr="00C44D94" w14:paraId="3EDDAC1B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9449BC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XIV. Управление обновлениями программного обеспечения (ОПО)</w:t>
            </w:r>
          </w:p>
        </w:tc>
      </w:tr>
      <w:tr w:rsidR="00356950" w:rsidRPr="00C44D94" w14:paraId="609AC47B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567B" w14:textId="42EA5578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59" w:name="RANGE!A151"/>
            <w:r w:rsidRPr="00C44D94">
              <w:rPr>
                <w:sz w:val="28"/>
                <w:szCs w:val="28"/>
                <w:bdr w:val="none" w:sz="0" w:space="0" w:color="auto" w:frame="1"/>
              </w:rPr>
              <w:t>ОПО.0</w:t>
            </w:r>
            <w:bookmarkEnd w:id="59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A2A23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 xml:space="preserve">Регламентация правил и процедур управления </w:t>
            </w: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обновлениями программного обеспечения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7248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025A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0773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B52A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D9A7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40DE425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707DF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ОПО.1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9C8FE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Поиск, получение обновлений программного обеспечения от доверенного источника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491C0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C44E1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0BF3DE3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9F7C28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6ABE2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525BE49A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F60A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ОПО.2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F3220C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целостности обновлений программного обеспечения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6DEB1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FDAA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4B6C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73BB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9BF4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078A24F7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5DD1A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ОПО.3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C41724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Тестирование обновлений программного обеспечения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C9C98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44779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AC9CE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0BCA2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6B5D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7DE27EE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8CB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ОПО.4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17260C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Установка обновлений программного обеспечения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F6F38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E86D7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BC1A4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495B3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DB1E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C0E861C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0AEC6D4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XV. Планирование мероприятий по обеспечению безопасности (ПЛН)</w:t>
            </w:r>
          </w:p>
        </w:tc>
      </w:tr>
      <w:tr w:rsidR="00356950" w:rsidRPr="00C44D94" w14:paraId="1687384C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CAE0" w14:textId="1DC5F3A9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60" w:name="RANGE!A157"/>
            <w:r w:rsidRPr="00C44D94">
              <w:rPr>
                <w:sz w:val="28"/>
                <w:szCs w:val="28"/>
                <w:bdr w:val="none" w:sz="0" w:space="0" w:color="auto" w:frame="1"/>
              </w:rPr>
              <w:t>ПЛН.0</w:t>
            </w:r>
            <w:bookmarkEnd w:id="60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4E299A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планирования мероприятий по обеспечению защиты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DE1A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5B34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BAA2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C2BB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6855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8CCFAFD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878A9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ПЛН.1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DC6133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Разработка, утверждение и актуализация плана мероприятий по обеспечению защиты информации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89D10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24917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26EC9A1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DFDF0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C3A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6AA7979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C5A12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ПЛН.2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C3A4C4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выполнения мероприятий по обеспечению защиты информации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00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6C7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3B08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78518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BF7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9B4D820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502DBBE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XVI. Обеспечение действий в нештатных ситуациях (ДНС)</w:t>
            </w:r>
          </w:p>
        </w:tc>
      </w:tr>
      <w:tr w:rsidR="00356950" w:rsidRPr="00C44D94" w14:paraId="2453E6E6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FDC5" w14:textId="5553ECE2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61" w:name="RANGE!A161"/>
            <w:r w:rsidRPr="00C44D94">
              <w:rPr>
                <w:sz w:val="28"/>
                <w:szCs w:val="28"/>
                <w:bdr w:val="none" w:sz="0" w:space="0" w:color="auto" w:frame="1"/>
              </w:rPr>
              <w:t>ДНС.0</w:t>
            </w:r>
            <w:bookmarkEnd w:id="61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BB469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обеспечения действий в нештатных ситуациях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0928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3412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760D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AF29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A81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AF001C1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CDD74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ДНС.1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C9855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Разработка плана действий в нештатных ситуациях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0CD7F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C6AAA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798E774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83B7B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2AB85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A8632AB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0430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ДНС.2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98050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Обучение и отработка действий персонала в нештатных ситуациях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60B8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F50B0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B5660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18343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98371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6E93732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527E5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ДНС.3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CC5E6F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3A41E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FF599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1DD14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F334B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3A1DB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5823EFF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6D3A0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ДНС 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E17D36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 xml:space="preserve">Резервирование программного обеспечения, технических </w:t>
            </w: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средств, каналов связи на случай возникновения нештатных ситуаций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8D6386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lastRenderedPageBreak/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2FDC87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2C008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1C506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606D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344402D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B7C05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ДНС.5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5B6FD9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Обеспечение возможности восстановления информационной (автоматизированной) системы в случае возникновения нештатных ситуаций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DEBD4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10711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D025F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4DBA6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46E9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33E6A8F" w14:textId="77777777" w:rsidTr="00C44D94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83C" w14:textId="69B6AAF0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62" w:name="RANGE!A167"/>
            <w:r w:rsidRPr="00C44D94">
              <w:rPr>
                <w:sz w:val="28"/>
                <w:szCs w:val="28"/>
                <w:bdr w:val="none" w:sz="0" w:space="0" w:color="auto" w:frame="1"/>
              </w:rPr>
              <w:t>ДНС.6</w:t>
            </w:r>
            <w:bookmarkEnd w:id="62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68CDE1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Анализ возникших нештатных ситуаций и принятие мер по недопущению их повторного возникновения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F008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472C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3B1B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6155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CC21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715B33D9" w14:textId="77777777" w:rsidTr="0035695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8ABC00" w14:textId="77777777" w:rsidR="00356950" w:rsidRPr="00C44D94" w:rsidRDefault="00356950">
            <w:pPr>
              <w:widowControl/>
              <w:suppressAutoHyphens w:val="0"/>
              <w:jc w:val="center"/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bCs/>
                <w:color w:val="26282F"/>
                <w:sz w:val="28"/>
                <w:szCs w:val="28"/>
                <w:bdr w:val="none" w:sz="0" w:space="0" w:color="auto" w:frame="1"/>
              </w:rPr>
              <w:t>XVII. Информирование и обучение персонала (ИПО)</w:t>
            </w:r>
          </w:p>
        </w:tc>
      </w:tr>
      <w:tr w:rsidR="00356950" w:rsidRPr="00C44D94" w14:paraId="2E19FA4D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02BE" w14:textId="3333DADE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bookmarkStart w:id="63" w:name="RANGE!A169"/>
            <w:r w:rsidRPr="00C44D94">
              <w:rPr>
                <w:sz w:val="28"/>
                <w:szCs w:val="28"/>
                <w:bdr w:val="none" w:sz="0" w:space="0" w:color="auto" w:frame="1"/>
              </w:rPr>
              <w:t>ИПО.0</w:t>
            </w:r>
            <w:bookmarkEnd w:id="63"/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33170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Регламентация правил и процедур информирования и обучения персонала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83A5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4108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ABF7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1244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AB4E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25875B02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A4184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ИПО.1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44B13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Информирование персонала об угрозах безопасности информации и о правилах безопасной работы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4E644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6958D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Align w:val="center"/>
            <w:hideMark/>
          </w:tcPr>
          <w:p w14:paraId="6B8255F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29F75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01DCF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3FCB6E39" w14:textId="77777777" w:rsidTr="00C44D94">
        <w:trPr>
          <w:trHeight w:val="20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BB33B1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ИПО.2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CBAF095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Обучение персонала правилам безопасной работы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AC5175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BDBA5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A358D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947F9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F4F8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8B75B38" w14:textId="77777777" w:rsidTr="00C44D94">
        <w:trPr>
          <w:trHeight w:val="20"/>
        </w:trPr>
        <w:tc>
          <w:tcPr>
            <w:tcW w:w="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5BAB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ИПО.3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D99C9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Проведение практических занятий с персоналом по правилам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353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BF352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775D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A1E2C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473B3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  <w:tr w:rsidR="00356950" w:rsidRPr="00C44D94" w14:paraId="1DF89F8F" w14:textId="77777777" w:rsidTr="00C44D9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327DE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8D5627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безопасной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DC3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708A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14550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C61D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8F4EB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356950" w:rsidRPr="00C44D94" w14:paraId="178749B5" w14:textId="77777777" w:rsidTr="00C44D94">
        <w:trPr>
          <w:trHeight w:val="2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0DEFAA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ИПО.4</w:t>
            </w:r>
          </w:p>
        </w:tc>
        <w:tc>
          <w:tcPr>
            <w:tcW w:w="2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B027DF" w14:textId="77777777" w:rsidR="00356950" w:rsidRPr="00C44D94" w:rsidRDefault="00356950">
            <w:pPr>
              <w:widowControl/>
              <w:suppressAutoHyphens w:val="0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Контроль осведомленности персонала об угрозах безопасности информации и о правилах безопасной работы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B0E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5D82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F1D809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F9ADF4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DEF" w14:textId="77777777" w:rsidR="00356950" w:rsidRPr="00C44D94" w:rsidRDefault="00356950">
            <w:pPr>
              <w:widowControl/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44D94">
              <w:rPr>
                <w:sz w:val="28"/>
                <w:szCs w:val="28"/>
                <w:bdr w:val="none" w:sz="0" w:space="0" w:color="auto" w:frame="1"/>
              </w:rPr>
              <w:t>+</w:t>
            </w:r>
          </w:p>
        </w:tc>
      </w:tr>
    </w:tbl>
    <w:p w14:paraId="33613C95" w14:textId="77777777" w:rsidR="00356950" w:rsidRPr="00C44D94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</w:p>
    <w:p w14:paraId="345DDC5F" w14:textId="77777777" w:rsidR="00356950" w:rsidRPr="00C44D94" w:rsidRDefault="00356950" w:rsidP="00356950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C44D94">
        <w:rPr>
          <w:color w:val="auto"/>
          <w:sz w:val="28"/>
          <w:szCs w:val="28"/>
          <w:bdr w:val="none" w:sz="0" w:space="0" w:color="auto" w:frame="1"/>
        </w:rPr>
        <w:t>"+" - мера обеспечения безопасности включена в базовый набор мер для соответствующей категории значимого объекта.</w:t>
      </w:r>
    </w:p>
    <w:p w14:paraId="1592563B" w14:textId="7B7AA25B" w:rsidR="00356950" w:rsidRPr="00C97929" w:rsidRDefault="00356950" w:rsidP="00C97929">
      <w:pPr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bdr w:val="none" w:sz="0" w:space="0" w:color="auto" w:frame="1"/>
        </w:rPr>
      </w:pPr>
      <w:r w:rsidRPr="00C44D94">
        <w:rPr>
          <w:color w:val="auto"/>
          <w:sz w:val="28"/>
          <w:szCs w:val="28"/>
          <w:bdr w:val="none" w:sz="0" w:space="0" w:color="auto" w:frame="1"/>
        </w:rPr>
        <w:t>Меры обеспечения безопасности, не обозначенные знаком "+", применяются при адаптации и дополнении базового набора мер, а также при разработке компенсирующих мер в значимом объекте критической информационной инфраструктуры соответствующей категории значимости.</w:t>
      </w:r>
    </w:p>
    <w:sectPr w:rsidR="00356950" w:rsidRPr="00C97929" w:rsidSect="00C97929">
      <w:footerReference w:type="default" r:id="rId13"/>
      <w:pgSz w:w="11906" w:h="16838"/>
      <w:pgMar w:top="993" w:right="850" w:bottom="85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5B49" w14:textId="77777777" w:rsidR="00C44D94" w:rsidRDefault="00C44D94" w:rsidP="00C44D94">
      <w:r>
        <w:separator/>
      </w:r>
    </w:p>
  </w:endnote>
  <w:endnote w:type="continuationSeparator" w:id="0">
    <w:p w14:paraId="104AB6C0" w14:textId="77777777" w:rsidR="00C44D94" w:rsidRDefault="00C44D94" w:rsidP="00C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447373"/>
      <w:docPartObj>
        <w:docPartGallery w:val="Page Numbers (Bottom of Page)"/>
        <w:docPartUnique/>
      </w:docPartObj>
    </w:sdtPr>
    <w:sdtEndPr/>
    <w:sdtContent>
      <w:p w14:paraId="72B09DC5" w14:textId="5ABB86A9" w:rsidR="00C44D94" w:rsidRDefault="00C44D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2D9F7B" w14:textId="77777777" w:rsidR="00C44D94" w:rsidRDefault="00C44D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918C" w14:textId="77777777" w:rsidR="00C44D94" w:rsidRDefault="00C44D94" w:rsidP="00C44D94">
      <w:r>
        <w:separator/>
      </w:r>
    </w:p>
  </w:footnote>
  <w:footnote w:type="continuationSeparator" w:id="0">
    <w:p w14:paraId="31C46795" w14:textId="77777777" w:rsidR="00C44D94" w:rsidRDefault="00C44D94" w:rsidP="00C4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D53"/>
    <w:multiLevelType w:val="hybridMultilevel"/>
    <w:tmpl w:val="4F28164C"/>
    <w:lvl w:ilvl="0" w:tplc="1CB483A8">
      <w:start w:val="1"/>
      <w:numFmt w:val="russianLower"/>
      <w:lvlText w:val="%1)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7265A"/>
    <w:multiLevelType w:val="hybridMultilevel"/>
    <w:tmpl w:val="B5669A40"/>
    <w:lvl w:ilvl="0" w:tplc="4544D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E25C1"/>
    <w:multiLevelType w:val="hybridMultilevel"/>
    <w:tmpl w:val="0F4EA12A"/>
    <w:styleLink w:val="a"/>
    <w:lvl w:ilvl="0" w:tplc="458A30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6CBF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0E60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0C38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2C8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208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A8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8CC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CA6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FC582C"/>
    <w:multiLevelType w:val="hybridMultilevel"/>
    <w:tmpl w:val="4F28164C"/>
    <w:lvl w:ilvl="0" w:tplc="1CB483A8">
      <w:start w:val="1"/>
      <w:numFmt w:val="russianLower"/>
      <w:lvlText w:val="%1)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4"/>
    <w:rsid w:val="00112F89"/>
    <w:rsid w:val="002067F5"/>
    <w:rsid w:val="00247D6B"/>
    <w:rsid w:val="003128DB"/>
    <w:rsid w:val="00314984"/>
    <w:rsid w:val="00356950"/>
    <w:rsid w:val="00631017"/>
    <w:rsid w:val="007C2E59"/>
    <w:rsid w:val="00962A3A"/>
    <w:rsid w:val="00C44D94"/>
    <w:rsid w:val="00C97929"/>
    <w:rsid w:val="00D57EFB"/>
    <w:rsid w:val="00E174DA"/>
    <w:rsid w:val="00E71B38"/>
    <w:rsid w:val="00F50271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E65"/>
  <w15:chartTrackingRefBased/>
  <w15:docId w15:val="{30B45F97-4175-40CF-9AD1-E4E59F9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6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next w:val="a0"/>
    <w:link w:val="20"/>
    <w:semiHidden/>
    <w:unhideWhenUsed/>
    <w:qFormat/>
    <w:rsid w:val="00356950"/>
    <w:pPr>
      <w:spacing w:before="200" w:after="140" w:line="240" w:lineRule="auto"/>
      <w:outlineLvl w:val="1"/>
    </w:pPr>
    <w:rPr>
      <w:rFonts w:ascii="Helvetica Neue" w:eastAsia="Times New Roman" w:hAnsi="Helvetica Neue" w:cs="Arial Unicode MS"/>
      <w:b/>
      <w:bCs/>
      <w:color w:val="80BA29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5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56950"/>
    <w:rPr>
      <w:rFonts w:ascii="Helvetica Neue" w:eastAsia="Times New Roman" w:hAnsi="Helvetica Neue" w:cs="Arial Unicode MS"/>
      <w:b/>
      <w:bCs/>
      <w:color w:val="80BA29"/>
      <w:sz w:val="24"/>
      <w:szCs w:val="24"/>
      <w:lang w:eastAsia="ru-RU"/>
    </w:rPr>
  </w:style>
  <w:style w:type="character" w:styleId="a4">
    <w:name w:val="Hyperlink"/>
    <w:basedOn w:val="a1"/>
    <w:semiHidden/>
    <w:unhideWhenUsed/>
    <w:rsid w:val="0035695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3569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5695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ru-RU"/>
    </w:rPr>
  </w:style>
  <w:style w:type="character" w:styleId="a5">
    <w:name w:val="FollowedHyperlink"/>
    <w:basedOn w:val="a1"/>
    <w:uiPriority w:val="99"/>
    <w:semiHidden/>
    <w:unhideWhenUsed/>
    <w:rsid w:val="00356950"/>
    <w:rPr>
      <w:color w:val="954F72" w:themeColor="followedHyperlink"/>
      <w:u w:val="single"/>
    </w:rPr>
  </w:style>
  <w:style w:type="paragraph" w:customStyle="1" w:styleId="21">
    <w:name w:val="Текст 2"/>
    <w:uiPriority w:val="99"/>
    <w:semiHidden/>
    <w:rsid w:val="00356950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lang w:eastAsia="ru-RU"/>
    </w:rPr>
  </w:style>
  <w:style w:type="paragraph" w:customStyle="1" w:styleId="msonormal0">
    <w:name w:val="msonormal"/>
    <w:basedOn w:val="a0"/>
    <w:uiPriority w:val="99"/>
    <w:semiHidden/>
    <w:rsid w:val="00356950"/>
    <w:pPr>
      <w:widowControl/>
      <w:suppressAutoHyphens w:val="0"/>
      <w:spacing w:before="100" w:beforeAutospacing="1" w:after="100" w:afterAutospacing="1"/>
    </w:pPr>
    <w:rPr>
      <w:rFonts w:eastAsiaTheme="minorEastAsia"/>
      <w:color w:val="auto"/>
    </w:rPr>
  </w:style>
  <w:style w:type="paragraph" w:styleId="a6">
    <w:name w:val="Normal (Web)"/>
    <w:basedOn w:val="a0"/>
    <w:uiPriority w:val="99"/>
    <w:semiHidden/>
    <w:unhideWhenUsed/>
    <w:rsid w:val="00356950"/>
    <w:pPr>
      <w:widowControl/>
      <w:suppressAutoHyphens w:val="0"/>
      <w:spacing w:before="100" w:beforeAutospacing="1" w:after="100" w:afterAutospacing="1"/>
    </w:pPr>
    <w:rPr>
      <w:rFonts w:eastAsiaTheme="minorEastAsia"/>
      <w:color w:val="auto"/>
    </w:rPr>
  </w:style>
  <w:style w:type="paragraph" w:styleId="a7">
    <w:name w:val="footnote text"/>
    <w:basedOn w:val="a0"/>
    <w:link w:val="a8"/>
    <w:uiPriority w:val="99"/>
    <w:semiHidden/>
    <w:unhideWhenUsed/>
    <w:rsid w:val="0035695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356950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356950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356950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b">
    <w:name w:val="header"/>
    <w:basedOn w:val="a0"/>
    <w:link w:val="ac"/>
    <w:uiPriority w:val="99"/>
    <w:unhideWhenUsed/>
    <w:rsid w:val="00356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56950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d">
    <w:name w:val="footer"/>
    <w:basedOn w:val="a0"/>
    <w:link w:val="ae"/>
    <w:uiPriority w:val="99"/>
    <w:unhideWhenUsed/>
    <w:rsid w:val="003569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56950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f">
    <w:name w:val="Signature"/>
    <w:link w:val="af0"/>
    <w:uiPriority w:val="99"/>
    <w:semiHidden/>
    <w:unhideWhenUsed/>
    <w:rsid w:val="00356950"/>
    <w:pPr>
      <w:spacing w:before="80" w:after="180" w:line="288" w:lineRule="auto"/>
    </w:pPr>
    <w:rPr>
      <w:rFonts w:ascii="Helvetica Neue Light" w:eastAsia="Helvetica Neue Light" w:hAnsi="Helvetica Neue Light" w:cs="Helvetica Neue Light"/>
      <w:color w:val="424242"/>
      <w:sz w:val="24"/>
      <w:szCs w:val="24"/>
      <w:u w:color="000000"/>
      <w:lang w:eastAsia="ru-RU"/>
    </w:rPr>
  </w:style>
  <w:style w:type="character" w:customStyle="1" w:styleId="af0">
    <w:name w:val="Подпись Знак"/>
    <w:basedOn w:val="a1"/>
    <w:link w:val="af"/>
    <w:uiPriority w:val="99"/>
    <w:semiHidden/>
    <w:rsid w:val="00356950"/>
    <w:rPr>
      <w:rFonts w:ascii="Helvetica Neue Light" w:eastAsia="Helvetica Neue Light" w:hAnsi="Helvetica Neue Light" w:cs="Helvetica Neue Light"/>
      <w:color w:val="424242"/>
      <w:sz w:val="24"/>
      <w:szCs w:val="24"/>
      <w:u w:color="000000"/>
      <w:lang w:eastAsia="ru-RU"/>
    </w:rPr>
  </w:style>
  <w:style w:type="paragraph" w:styleId="af1">
    <w:name w:val="Subtitle"/>
    <w:next w:val="21"/>
    <w:link w:val="af2"/>
    <w:uiPriority w:val="99"/>
    <w:qFormat/>
    <w:rsid w:val="00356950"/>
    <w:pP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u w:color="000000"/>
      <w:lang w:eastAsia="ru-RU"/>
    </w:rPr>
  </w:style>
  <w:style w:type="character" w:customStyle="1" w:styleId="af2">
    <w:name w:val="Подзаголовок Знак"/>
    <w:basedOn w:val="a1"/>
    <w:link w:val="af1"/>
    <w:uiPriority w:val="99"/>
    <w:rsid w:val="00356950"/>
    <w:rPr>
      <w:rFonts w:ascii="Helvetica Neue" w:eastAsia="Arial Unicode MS" w:hAnsi="Helvetica Neue" w:cs="Arial Unicode MS"/>
      <w:b/>
      <w:bCs/>
      <w:caps/>
      <w:color w:val="357CA2"/>
      <w:spacing w:val="4"/>
      <w:u w:color="000000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56950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356950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3569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56950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paragraph" w:styleId="af7">
    <w:name w:val="No Spacing"/>
    <w:uiPriority w:val="1"/>
    <w:qFormat/>
    <w:rsid w:val="00356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f8">
    <w:name w:val="List Paragraph"/>
    <w:basedOn w:val="a0"/>
    <w:uiPriority w:val="34"/>
    <w:qFormat/>
    <w:rsid w:val="00356950"/>
    <w:pPr>
      <w:ind w:left="720"/>
      <w:contextualSpacing/>
    </w:pPr>
  </w:style>
  <w:style w:type="paragraph" w:customStyle="1" w:styleId="11">
    <w:name w:val="Заголовок1"/>
    <w:next w:val="21"/>
    <w:uiPriority w:val="99"/>
    <w:semiHidden/>
    <w:rsid w:val="00356950"/>
    <w:pP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u w:color="000000"/>
      <w:lang w:eastAsia="ru-RU"/>
    </w:rPr>
  </w:style>
  <w:style w:type="paragraph" w:customStyle="1" w:styleId="af9">
    <w:name w:val="Свободная форма"/>
    <w:uiPriority w:val="99"/>
    <w:semiHidden/>
    <w:rsid w:val="00356950"/>
    <w:pP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lang w:eastAsia="ru-RU"/>
    </w:rPr>
  </w:style>
  <w:style w:type="paragraph" w:customStyle="1" w:styleId="afa">
    <w:name w:val="Текстовый блок"/>
    <w:uiPriority w:val="99"/>
    <w:semiHidden/>
    <w:rsid w:val="00356950"/>
    <w:pP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eastAsia="ru-RU"/>
    </w:rPr>
  </w:style>
  <w:style w:type="paragraph" w:customStyle="1" w:styleId="22">
    <w:name w:val="Заголовок2"/>
    <w:next w:val="21"/>
    <w:uiPriority w:val="99"/>
    <w:semiHidden/>
    <w:rsid w:val="00356950"/>
    <w:pPr>
      <w:spacing w:after="0" w:line="240" w:lineRule="auto"/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u w:color="000000"/>
      <w:lang w:eastAsia="ru-RU"/>
    </w:rPr>
  </w:style>
  <w:style w:type="paragraph" w:customStyle="1" w:styleId="TableContents">
    <w:name w:val="Table Contents"/>
    <w:uiPriority w:val="99"/>
    <w:semiHidden/>
    <w:rsid w:val="003569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uiPriority w:val="99"/>
    <w:semiHidden/>
    <w:rsid w:val="00356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afb">
    <w:name w:val="Текст (справка)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color w:val="auto"/>
    </w:rPr>
  </w:style>
  <w:style w:type="paragraph" w:customStyle="1" w:styleId="afc">
    <w:name w:val="Комментарий"/>
    <w:basedOn w:val="afb"/>
    <w:next w:val="a0"/>
    <w:uiPriority w:val="99"/>
    <w:semiHidden/>
    <w:rsid w:val="00356950"/>
    <w:pPr>
      <w:spacing w:before="75"/>
      <w:ind w:right="0"/>
      <w:jc w:val="both"/>
    </w:pPr>
    <w:rPr>
      <w:color w:val="353842"/>
    </w:rPr>
  </w:style>
  <w:style w:type="paragraph" w:customStyle="1" w:styleId="afd">
    <w:name w:val="Информация о версии"/>
    <w:basedOn w:val="afc"/>
    <w:next w:val="a0"/>
    <w:uiPriority w:val="99"/>
    <w:semiHidden/>
    <w:rsid w:val="00356950"/>
    <w:rPr>
      <w:i/>
      <w:iCs/>
    </w:rPr>
  </w:style>
  <w:style w:type="paragraph" w:customStyle="1" w:styleId="afe">
    <w:name w:val="Текст информации об изменениях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0"/>
    <w:uiPriority w:val="99"/>
    <w:semiHidden/>
    <w:rsid w:val="00356950"/>
    <w:pPr>
      <w:spacing w:before="180"/>
      <w:ind w:left="360" w:right="360" w:firstLine="0"/>
    </w:pPr>
  </w:style>
  <w:style w:type="paragraph" w:customStyle="1" w:styleId="aff0">
    <w:name w:val="Нормальный (таблица)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paragraph" w:customStyle="1" w:styleId="aff1">
    <w:name w:val="Подзаголовок для информации об изменениях"/>
    <w:basedOn w:val="afe"/>
    <w:next w:val="a0"/>
    <w:uiPriority w:val="99"/>
    <w:semiHidden/>
    <w:rsid w:val="00356950"/>
    <w:rPr>
      <w:b/>
      <w:bCs/>
    </w:rPr>
  </w:style>
  <w:style w:type="paragraph" w:customStyle="1" w:styleId="aff2">
    <w:name w:val="Прижатый влево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</w:rPr>
  </w:style>
  <w:style w:type="character" w:styleId="aff3">
    <w:name w:val="footnote reference"/>
    <w:basedOn w:val="a1"/>
    <w:uiPriority w:val="99"/>
    <w:semiHidden/>
    <w:unhideWhenUsed/>
    <w:rsid w:val="00356950"/>
    <w:rPr>
      <w:vertAlign w:val="superscript"/>
    </w:rPr>
  </w:style>
  <w:style w:type="character" w:styleId="aff4">
    <w:name w:val="annotation reference"/>
    <w:basedOn w:val="a1"/>
    <w:uiPriority w:val="99"/>
    <w:semiHidden/>
    <w:unhideWhenUsed/>
    <w:rsid w:val="00356950"/>
    <w:rPr>
      <w:sz w:val="16"/>
      <w:szCs w:val="16"/>
    </w:rPr>
  </w:style>
  <w:style w:type="character" w:customStyle="1" w:styleId="apple-converted-space">
    <w:name w:val="apple-converted-space"/>
    <w:basedOn w:val="a1"/>
    <w:rsid w:val="00356950"/>
  </w:style>
  <w:style w:type="character" w:customStyle="1" w:styleId="conf-macro">
    <w:name w:val="conf-macro"/>
    <w:basedOn w:val="a1"/>
    <w:rsid w:val="00356950"/>
  </w:style>
  <w:style w:type="character" w:customStyle="1" w:styleId="aff5">
    <w:name w:val="Цветовое выделение"/>
    <w:uiPriority w:val="99"/>
    <w:rsid w:val="00356950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356950"/>
    <w:rPr>
      <w:b w:val="0"/>
      <w:bCs w:val="0"/>
      <w:color w:val="106BBE"/>
    </w:rPr>
  </w:style>
  <w:style w:type="character" w:customStyle="1" w:styleId="aff7">
    <w:name w:val="Цветовое выделение для Текст"/>
    <w:uiPriority w:val="99"/>
    <w:rsid w:val="00356950"/>
    <w:rPr>
      <w:rFonts w:ascii="Times New Roman CYR" w:hAnsi="Times New Roman CYR" w:cs="Times New Roman CYR" w:hint="default"/>
    </w:rPr>
  </w:style>
  <w:style w:type="table" w:styleId="aff8">
    <w:name w:val="Table Grid"/>
    <w:basedOn w:val="a2"/>
    <w:uiPriority w:val="59"/>
    <w:rsid w:val="003569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569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3569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876120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876120/1000" TargetMode="External"/><Relationship Id="rId12" Type="http://schemas.openxmlformats.org/officeDocument/2006/relationships/hyperlink" Target="http://ivo.garant.ru/document/redirect/7168971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689716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Z:\shares\&#1050;&#1086;&#1084;&#1080;&#1090;&#1077;&#1090;&#1099;,%20&#1088;&#1075;,%20&#1089;&#1086;&#1074;&#1077;&#1090;&#1099;\1_&#1050;&#1054;&#1052;&#1048;&#1058;&#1045;&#1058;&#1067;\&#1050;&#1086;&#1084;&#1080;&#1090;&#1077;&#1090;%20&#1087;&#1086;%20&#1080;&#1085;&#1092;&#1086;&#1088;&#1084;&#1072;&#1094;&#1080;&#1086;&#1085;&#1085;&#1086;&#1081;%20&#1073;&#1077;&#1079;&#1086;&#1087;&#1072;&#1089;&#1085;&#1086;&#1089;&#1090;&#1080;\2021\&#1042;&#1089;&#1090;&#1088;&#1077;&#1095;&#1080;%20&#1089;%20&#1060;&#1057;&#1058;&#1069;&#1050;\&#1055;&#1088;&#1080;&#1083;&#1086;&#1078;&#1077;&#1085;&#1080;&#1077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730198/1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Жижанов</dc:creator>
  <cp:keywords/>
  <dc:description/>
  <cp:lastModifiedBy>Глеб Жижанов</cp:lastModifiedBy>
  <cp:revision>4</cp:revision>
  <dcterms:created xsi:type="dcterms:W3CDTF">2021-03-12T10:19:00Z</dcterms:created>
  <dcterms:modified xsi:type="dcterms:W3CDTF">2021-03-12T13:30:00Z</dcterms:modified>
</cp:coreProperties>
</file>