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C82A" w14:textId="77777777" w:rsidR="00B46113" w:rsidRPr="00245A5B" w:rsidRDefault="00B46113" w:rsidP="00245A5B">
      <w:pPr>
        <w:tabs>
          <w:tab w:val="left" w:pos="142"/>
          <w:tab w:val="left" w:pos="993"/>
        </w:tabs>
        <w:spacing w:before="240" w:line="276" w:lineRule="auto"/>
        <w:ind w:right="141" w:firstLine="709"/>
        <w:jc w:val="center"/>
        <w:rPr>
          <w:b/>
          <w:sz w:val="26"/>
          <w:szCs w:val="26"/>
        </w:rPr>
      </w:pPr>
      <w:r w:rsidRPr="00245A5B">
        <w:rPr>
          <w:b/>
          <w:noProof/>
          <w:sz w:val="26"/>
          <w:szCs w:val="26"/>
        </w:rPr>
        <w:drawing>
          <wp:inline distT="0" distB="0" distL="0" distR="0" wp14:anchorId="267E0180" wp14:editId="4B0C5D3F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B4D2" w14:textId="77777777" w:rsidR="00B46113" w:rsidRPr="00245A5B" w:rsidRDefault="00B46113" w:rsidP="00245A5B">
      <w:pPr>
        <w:tabs>
          <w:tab w:val="left" w:pos="142"/>
          <w:tab w:val="left" w:pos="993"/>
        </w:tabs>
        <w:spacing w:line="276" w:lineRule="auto"/>
        <w:ind w:right="141" w:firstLine="709"/>
        <w:jc w:val="center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Протокол</w:t>
      </w:r>
      <w:r w:rsidR="00EB6DB3" w:rsidRPr="00245A5B">
        <w:rPr>
          <w:b/>
          <w:sz w:val="26"/>
          <w:szCs w:val="26"/>
        </w:rPr>
        <w:t xml:space="preserve"> заседания</w:t>
      </w:r>
    </w:p>
    <w:p w14:paraId="1489B3A9" w14:textId="77777777" w:rsidR="00B46113" w:rsidRPr="00245A5B" w:rsidRDefault="00B46113" w:rsidP="00245A5B">
      <w:pPr>
        <w:tabs>
          <w:tab w:val="left" w:pos="142"/>
          <w:tab w:val="left" w:pos="993"/>
        </w:tabs>
        <w:spacing w:line="276" w:lineRule="auto"/>
        <w:ind w:right="141" w:firstLine="709"/>
        <w:jc w:val="center"/>
        <w:rPr>
          <w:b/>
          <w:sz w:val="26"/>
          <w:szCs w:val="26"/>
        </w:rPr>
      </w:pPr>
    </w:p>
    <w:p w14:paraId="01BE05EF" w14:textId="77777777" w:rsidR="00B46113" w:rsidRPr="00245A5B" w:rsidRDefault="00B46113" w:rsidP="00245A5B">
      <w:pPr>
        <w:tabs>
          <w:tab w:val="left" w:pos="142"/>
          <w:tab w:val="left" w:pos="993"/>
        </w:tabs>
        <w:spacing w:line="276" w:lineRule="auto"/>
        <w:ind w:right="141" w:firstLine="709"/>
        <w:jc w:val="center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Комитета по банковскому законодательству</w:t>
      </w:r>
    </w:p>
    <w:p w14:paraId="71F64364" w14:textId="77777777" w:rsidR="00B46113" w:rsidRPr="00245A5B" w:rsidRDefault="00B46113" w:rsidP="00245A5B">
      <w:pPr>
        <w:tabs>
          <w:tab w:val="left" w:pos="142"/>
          <w:tab w:val="left" w:pos="993"/>
        </w:tabs>
        <w:spacing w:line="276" w:lineRule="auto"/>
        <w:ind w:right="141" w:firstLine="709"/>
        <w:jc w:val="center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Ассоциации «Россия»</w:t>
      </w:r>
    </w:p>
    <w:p w14:paraId="0F843B8F" w14:textId="77777777" w:rsidR="00B46113" w:rsidRPr="00245A5B" w:rsidRDefault="00B46113" w:rsidP="00245A5B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  <w:sz w:val="26"/>
          <w:szCs w:val="26"/>
        </w:rPr>
      </w:pPr>
    </w:p>
    <w:p w14:paraId="5EED9A77" w14:textId="4E70BF37" w:rsidR="00B46113" w:rsidRPr="00245A5B" w:rsidRDefault="00B46113" w:rsidP="00245A5B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sz w:val="26"/>
          <w:szCs w:val="26"/>
        </w:rPr>
      </w:pPr>
      <w:r w:rsidRPr="00245A5B">
        <w:rPr>
          <w:b/>
          <w:sz w:val="26"/>
          <w:szCs w:val="26"/>
        </w:rPr>
        <w:t xml:space="preserve">Дата проведения </w:t>
      </w:r>
      <w:r w:rsidR="00AA75FA" w:rsidRPr="00245A5B">
        <w:rPr>
          <w:b/>
          <w:sz w:val="26"/>
          <w:szCs w:val="26"/>
        </w:rPr>
        <w:t>заседания</w:t>
      </w:r>
      <w:r w:rsidRPr="00245A5B">
        <w:rPr>
          <w:b/>
          <w:sz w:val="26"/>
          <w:szCs w:val="26"/>
        </w:rPr>
        <w:t>:</w:t>
      </w:r>
      <w:r w:rsidR="00EA5167" w:rsidRPr="00245A5B">
        <w:rPr>
          <w:sz w:val="26"/>
          <w:szCs w:val="26"/>
        </w:rPr>
        <w:t xml:space="preserve"> «</w:t>
      </w:r>
      <w:r w:rsidR="00B67433" w:rsidRPr="00245A5B">
        <w:rPr>
          <w:sz w:val="26"/>
          <w:szCs w:val="26"/>
        </w:rPr>
        <w:t>14</w:t>
      </w:r>
      <w:r w:rsidR="00EA5167" w:rsidRPr="00245A5B">
        <w:rPr>
          <w:sz w:val="26"/>
          <w:szCs w:val="26"/>
        </w:rPr>
        <w:t>»</w:t>
      </w:r>
      <w:r w:rsidR="00AD39DD" w:rsidRPr="00245A5B">
        <w:rPr>
          <w:sz w:val="26"/>
          <w:szCs w:val="26"/>
        </w:rPr>
        <w:t xml:space="preserve"> </w:t>
      </w:r>
      <w:r w:rsidR="00B67433" w:rsidRPr="00245A5B">
        <w:rPr>
          <w:sz w:val="26"/>
          <w:szCs w:val="26"/>
        </w:rPr>
        <w:t xml:space="preserve">мая </w:t>
      </w:r>
      <w:r w:rsidRPr="00245A5B">
        <w:rPr>
          <w:sz w:val="26"/>
          <w:szCs w:val="26"/>
        </w:rPr>
        <w:t>20</w:t>
      </w:r>
      <w:r w:rsidR="002104DB" w:rsidRPr="00245A5B">
        <w:rPr>
          <w:sz w:val="26"/>
          <w:szCs w:val="26"/>
        </w:rPr>
        <w:t>20</w:t>
      </w:r>
      <w:r w:rsidRPr="00245A5B">
        <w:rPr>
          <w:sz w:val="26"/>
          <w:szCs w:val="26"/>
        </w:rPr>
        <w:t xml:space="preserve"> года.</w:t>
      </w:r>
    </w:p>
    <w:p w14:paraId="5C4BA5F0" w14:textId="489BC15B" w:rsidR="00B46113" w:rsidRPr="00245A5B" w:rsidRDefault="00CA1FA6" w:rsidP="00245A5B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Форма</w:t>
      </w:r>
      <w:r w:rsidR="00B46113" w:rsidRPr="00245A5B">
        <w:rPr>
          <w:b/>
          <w:sz w:val="26"/>
          <w:szCs w:val="26"/>
        </w:rPr>
        <w:t xml:space="preserve"> </w:t>
      </w:r>
      <w:r w:rsidR="00AA75FA" w:rsidRPr="00245A5B">
        <w:rPr>
          <w:b/>
          <w:sz w:val="26"/>
          <w:szCs w:val="26"/>
        </w:rPr>
        <w:t>заседания</w:t>
      </w:r>
      <w:r w:rsidR="00B46113" w:rsidRPr="00245A5B">
        <w:rPr>
          <w:b/>
          <w:sz w:val="26"/>
          <w:szCs w:val="26"/>
        </w:rPr>
        <w:t xml:space="preserve">: </w:t>
      </w:r>
      <w:r w:rsidRPr="00245A5B">
        <w:rPr>
          <w:sz w:val="26"/>
          <w:szCs w:val="26"/>
        </w:rPr>
        <w:t>очная</w:t>
      </w:r>
      <w:r w:rsidR="0055415D" w:rsidRPr="00245A5B">
        <w:rPr>
          <w:sz w:val="26"/>
          <w:szCs w:val="26"/>
        </w:rPr>
        <w:t>,</w:t>
      </w:r>
      <w:r w:rsidRPr="00245A5B">
        <w:rPr>
          <w:sz w:val="26"/>
          <w:szCs w:val="26"/>
        </w:rPr>
        <w:t xml:space="preserve"> с использование средств виде</w:t>
      </w:r>
      <w:r w:rsidR="0055415D" w:rsidRPr="00245A5B">
        <w:rPr>
          <w:sz w:val="26"/>
          <w:szCs w:val="26"/>
        </w:rPr>
        <w:t>о</w:t>
      </w:r>
      <w:r w:rsidR="00010393" w:rsidRPr="00245A5B">
        <w:rPr>
          <w:sz w:val="26"/>
          <w:szCs w:val="26"/>
        </w:rPr>
        <w:t>к</w:t>
      </w:r>
      <w:r w:rsidRPr="00245A5B">
        <w:rPr>
          <w:sz w:val="26"/>
          <w:szCs w:val="26"/>
        </w:rPr>
        <w:t>онференцсвязи</w:t>
      </w:r>
    </w:p>
    <w:p w14:paraId="5D29D8CE" w14:textId="77777777" w:rsidR="00B46113" w:rsidRPr="00245A5B" w:rsidRDefault="00B46113" w:rsidP="00245A5B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  <w:rPr>
          <w:sz w:val="26"/>
          <w:szCs w:val="26"/>
        </w:rPr>
      </w:pPr>
      <w:r w:rsidRPr="00245A5B">
        <w:rPr>
          <w:b/>
          <w:sz w:val="26"/>
          <w:szCs w:val="26"/>
        </w:rPr>
        <w:t>Председательствующий:</w:t>
      </w:r>
      <w:r w:rsidR="008E1603" w:rsidRPr="00245A5B">
        <w:rPr>
          <w:b/>
          <w:sz w:val="26"/>
          <w:szCs w:val="26"/>
        </w:rPr>
        <w:t xml:space="preserve"> </w:t>
      </w:r>
      <w:r w:rsidR="002E5483" w:rsidRPr="00245A5B">
        <w:rPr>
          <w:sz w:val="26"/>
          <w:szCs w:val="26"/>
        </w:rPr>
        <w:t>Лебедева П.К</w:t>
      </w:r>
      <w:r w:rsidR="008E1603" w:rsidRPr="00245A5B">
        <w:rPr>
          <w:sz w:val="26"/>
          <w:szCs w:val="26"/>
        </w:rPr>
        <w:t>.</w:t>
      </w:r>
    </w:p>
    <w:p w14:paraId="296F30E7" w14:textId="77777777" w:rsidR="00B46113" w:rsidRPr="00245A5B" w:rsidRDefault="00B46113" w:rsidP="00245A5B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  <w:rPr>
          <w:sz w:val="26"/>
          <w:szCs w:val="26"/>
        </w:rPr>
      </w:pPr>
      <w:r w:rsidRPr="00245A5B">
        <w:rPr>
          <w:b/>
          <w:sz w:val="26"/>
          <w:szCs w:val="26"/>
        </w:rPr>
        <w:t xml:space="preserve">Участие в </w:t>
      </w:r>
      <w:r w:rsidR="00AA75FA" w:rsidRPr="00245A5B">
        <w:rPr>
          <w:b/>
          <w:sz w:val="26"/>
          <w:szCs w:val="26"/>
        </w:rPr>
        <w:t>заседани</w:t>
      </w:r>
      <w:r w:rsidR="001521F4" w:rsidRPr="00245A5B">
        <w:rPr>
          <w:b/>
          <w:sz w:val="26"/>
          <w:szCs w:val="26"/>
        </w:rPr>
        <w:t>и</w:t>
      </w:r>
      <w:r w:rsidRPr="00245A5B">
        <w:rPr>
          <w:b/>
          <w:sz w:val="26"/>
          <w:szCs w:val="26"/>
        </w:rPr>
        <w:t xml:space="preserve"> приняли:</w:t>
      </w:r>
      <w:r w:rsidRPr="00245A5B">
        <w:rPr>
          <w:sz w:val="26"/>
          <w:szCs w:val="26"/>
        </w:rPr>
        <w:t xml:space="preserve"> </w:t>
      </w:r>
    </w:p>
    <w:p w14:paraId="79B9E94B" w14:textId="32B673D0" w:rsidR="000D7991" w:rsidRPr="00245A5B" w:rsidRDefault="002E5483" w:rsidP="00245A5B">
      <w:pPr>
        <w:tabs>
          <w:tab w:val="left" w:pos="142"/>
          <w:tab w:val="left" w:pos="567"/>
          <w:tab w:val="left" w:pos="993"/>
        </w:tabs>
        <w:spacing w:after="240" w:line="276" w:lineRule="auto"/>
        <w:ind w:right="141" w:firstLine="709"/>
        <w:jc w:val="both"/>
        <w:rPr>
          <w:sz w:val="26"/>
          <w:szCs w:val="26"/>
        </w:rPr>
      </w:pPr>
      <w:r w:rsidRPr="00245A5B">
        <w:rPr>
          <w:sz w:val="26"/>
          <w:szCs w:val="26"/>
        </w:rPr>
        <w:t xml:space="preserve">Абрамов </w:t>
      </w:r>
      <w:r w:rsidR="00CA7CA0" w:rsidRPr="00245A5B">
        <w:rPr>
          <w:sz w:val="26"/>
          <w:szCs w:val="26"/>
        </w:rPr>
        <w:t>А</w:t>
      </w:r>
      <w:r w:rsidRPr="00245A5B">
        <w:rPr>
          <w:sz w:val="26"/>
          <w:szCs w:val="26"/>
        </w:rPr>
        <w:t>.</w:t>
      </w:r>
      <w:r w:rsidR="00CA7CA0" w:rsidRPr="00245A5B">
        <w:rPr>
          <w:sz w:val="26"/>
          <w:szCs w:val="26"/>
        </w:rPr>
        <w:t>В</w:t>
      </w:r>
      <w:r w:rsidRPr="00245A5B">
        <w:rPr>
          <w:sz w:val="26"/>
          <w:szCs w:val="26"/>
        </w:rPr>
        <w:t>.</w:t>
      </w:r>
      <w:r w:rsidR="00EA5167" w:rsidRPr="00245A5B">
        <w:rPr>
          <w:sz w:val="26"/>
          <w:szCs w:val="26"/>
        </w:rPr>
        <w:t xml:space="preserve"> (</w:t>
      </w:r>
      <w:bookmarkStart w:id="0" w:name="_Hlk532980547"/>
      <w:r w:rsidRPr="00245A5B">
        <w:rPr>
          <w:sz w:val="26"/>
          <w:szCs w:val="26"/>
        </w:rPr>
        <w:t>ПАО Банк «ФК Открытие»</w:t>
      </w:r>
      <w:r w:rsidR="008E1603" w:rsidRPr="00245A5B">
        <w:rPr>
          <w:sz w:val="26"/>
          <w:szCs w:val="26"/>
        </w:rPr>
        <w:t xml:space="preserve">), </w:t>
      </w:r>
      <w:r w:rsidR="00B67433" w:rsidRPr="00245A5B">
        <w:rPr>
          <w:sz w:val="26"/>
          <w:szCs w:val="26"/>
        </w:rPr>
        <w:t xml:space="preserve">Анненков К.П. (АО МСП Банк), </w:t>
      </w:r>
      <w:r w:rsidR="00781EEA" w:rsidRPr="00245A5B">
        <w:rPr>
          <w:sz w:val="26"/>
          <w:szCs w:val="26"/>
        </w:rPr>
        <w:t xml:space="preserve">Артюх К.Ю. (Ассоциация «Россия»), </w:t>
      </w:r>
      <w:r w:rsidR="00B67433" w:rsidRPr="00245A5B">
        <w:rPr>
          <w:sz w:val="26"/>
          <w:szCs w:val="26"/>
        </w:rPr>
        <w:t>Бабенко О.В. (КБ «Кубань Кредит» ООО), Балакирев А.Н. (Компания «</w:t>
      </w:r>
      <w:proofErr w:type="spellStart"/>
      <w:r w:rsidR="00B67433" w:rsidRPr="00245A5B">
        <w:rPr>
          <w:sz w:val="26"/>
          <w:szCs w:val="26"/>
        </w:rPr>
        <w:t>Диасофт</w:t>
      </w:r>
      <w:proofErr w:type="spellEnd"/>
      <w:r w:rsidR="00B67433" w:rsidRPr="00245A5B">
        <w:rPr>
          <w:sz w:val="26"/>
          <w:szCs w:val="26"/>
        </w:rPr>
        <w:t xml:space="preserve">»), Баранков В.Л. (ПАО «Промсвязьбанк»), </w:t>
      </w:r>
      <w:proofErr w:type="spellStart"/>
      <w:r w:rsidR="00B67433" w:rsidRPr="00245A5B">
        <w:rPr>
          <w:sz w:val="26"/>
          <w:szCs w:val="26"/>
        </w:rPr>
        <w:t>Барашова</w:t>
      </w:r>
      <w:proofErr w:type="spellEnd"/>
      <w:r w:rsidR="00B67433" w:rsidRPr="00245A5B">
        <w:rPr>
          <w:sz w:val="26"/>
          <w:szCs w:val="26"/>
        </w:rPr>
        <w:t xml:space="preserve"> О. (ООО «ХКФ Банк»). </w:t>
      </w:r>
      <w:proofErr w:type="spellStart"/>
      <w:r w:rsidR="00781EEA" w:rsidRPr="00245A5B">
        <w:rPr>
          <w:sz w:val="26"/>
          <w:szCs w:val="26"/>
        </w:rPr>
        <w:t>Боннер</w:t>
      </w:r>
      <w:proofErr w:type="spellEnd"/>
      <w:r w:rsidR="00781EEA" w:rsidRPr="00245A5B">
        <w:rPr>
          <w:sz w:val="26"/>
          <w:szCs w:val="26"/>
        </w:rPr>
        <w:t xml:space="preserve"> Е.А. (КБ Ренессанс Кредит), </w:t>
      </w:r>
      <w:bookmarkStart w:id="1" w:name="_Hlk40451892"/>
      <w:r w:rsidRPr="00245A5B">
        <w:rPr>
          <w:sz w:val="26"/>
          <w:szCs w:val="26"/>
        </w:rPr>
        <w:t xml:space="preserve">Бурша Н.В. </w:t>
      </w:r>
      <w:bookmarkEnd w:id="1"/>
      <w:r w:rsidRPr="00245A5B">
        <w:rPr>
          <w:sz w:val="26"/>
          <w:szCs w:val="26"/>
        </w:rPr>
        <w:t>(ПАО «</w:t>
      </w:r>
      <w:proofErr w:type="spellStart"/>
      <w:r w:rsidRPr="00245A5B">
        <w:rPr>
          <w:sz w:val="26"/>
          <w:szCs w:val="26"/>
        </w:rPr>
        <w:t>Совкомбанк</w:t>
      </w:r>
      <w:proofErr w:type="spellEnd"/>
      <w:r w:rsidRPr="00245A5B">
        <w:rPr>
          <w:sz w:val="26"/>
          <w:szCs w:val="26"/>
        </w:rPr>
        <w:t xml:space="preserve">»), </w:t>
      </w:r>
      <w:r w:rsidR="00CF02CA" w:rsidRPr="00245A5B">
        <w:rPr>
          <w:sz w:val="26"/>
          <w:szCs w:val="26"/>
        </w:rPr>
        <w:t>Васильева Л.Л. (ПАО «МКБ»), Веселка О.Н. (ООО КБ "</w:t>
      </w:r>
      <w:proofErr w:type="spellStart"/>
      <w:r w:rsidR="00CF02CA" w:rsidRPr="00245A5B">
        <w:rPr>
          <w:sz w:val="26"/>
          <w:szCs w:val="26"/>
        </w:rPr>
        <w:t>Алтайкапиталбанк</w:t>
      </w:r>
      <w:proofErr w:type="spellEnd"/>
      <w:r w:rsidR="00CF02CA" w:rsidRPr="00245A5B">
        <w:rPr>
          <w:sz w:val="26"/>
          <w:szCs w:val="26"/>
        </w:rPr>
        <w:t>"), Глазунов М.С. (ПАО «Промсвязьбанк»), Грахова Ю.</w:t>
      </w:r>
      <w:bookmarkStart w:id="2" w:name="_Hlk37929578"/>
      <w:r w:rsidR="00CF02CA" w:rsidRPr="00245A5B">
        <w:rPr>
          <w:sz w:val="26"/>
          <w:szCs w:val="26"/>
        </w:rPr>
        <w:t>А. (</w:t>
      </w:r>
      <w:bookmarkEnd w:id="2"/>
      <w:r w:rsidR="00CF02CA" w:rsidRPr="00245A5B">
        <w:rPr>
          <w:sz w:val="26"/>
          <w:szCs w:val="26"/>
        </w:rPr>
        <w:t>АО АКБ «НОВИКОМБАНК</w:t>
      </w:r>
      <w:bookmarkStart w:id="3" w:name="_Hlk37929552"/>
      <w:bookmarkStart w:id="4" w:name="_Hlk40449794"/>
      <w:r w:rsidR="00CF02CA" w:rsidRPr="00245A5B">
        <w:rPr>
          <w:sz w:val="26"/>
          <w:szCs w:val="26"/>
        </w:rPr>
        <w:t>»),</w:t>
      </w:r>
      <w:bookmarkEnd w:id="0"/>
      <w:bookmarkEnd w:id="3"/>
      <w:r w:rsidR="00667378" w:rsidRPr="00245A5B">
        <w:rPr>
          <w:sz w:val="26"/>
          <w:szCs w:val="26"/>
        </w:rPr>
        <w:t xml:space="preserve"> </w:t>
      </w:r>
      <w:r w:rsidR="00CF02CA" w:rsidRPr="00245A5B">
        <w:rPr>
          <w:sz w:val="26"/>
          <w:szCs w:val="26"/>
        </w:rPr>
        <w:t xml:space="preserve">Гузеватая В.В. </w:t>
      </w:r>
      <w:bookmarkEnd w:id="4"/>
      <w:r w:rsidR="00CF02CA" w:rsidRPr="00245A5B">
        <w:rPr>
          <w:sz w:val="26"/>
          <w:szCs w:val="26"/>
        </w:rPr>
        <w:t>(Банк ВТБ (ПАО)), Демонтович Ю.В. (Банк ВТБ (ПАО)), Долганов А. (ПАО КБ «Центр-</w:t>
      </w:r>
      <w:proofErr w:type="spellStart"/>
      <w:r w:rsidR="00CF02CA" w:rsidRPr="00245A5B">
        <w:rPr>
          <w:sz w:val="26"/>
          <w:szCs w:val="26"/>
        </w:rPr>
        <w:t>инвест</w:t>
      </w:r>
      <w:proofErr w:type="spellEnd"/>
      <w:r w:rsidR="00CF02CA" w:rsidRPr="00245A5B">
        <w:rPr>
          <w:sz w:val="26"/>
          <w:szCs w:val="26"/>
        </w:rPr>
        <w:t xml:space="preserve">»), </w:t>
      </w:r>
      <w:proofErr w:type="spellStart"/>
      <w:r w:rsidR="00CF02CA" w:rsidRPr="00245A5B">
        <w:rPr>
          <w:sz w:val="26"/>
          <w:szCs w:val="26"/>
        </w:rPr>
        <w:t>Драбанич</w:t>
      </w:r>
      <w:proofErr w:type="spellEnd"/>
      <w:r w:rsidR="00CF02CA" w:rsidRPr="00245A5B">
        <w:rPr>
          <w:sz w:val="26"/>
          <w:szCs w:val="26"/>
        </w:rPr>
        <w:t xml:space="preserve"> А. (ПАО "БАНК УРАЛСИБ"), Емлевская С.И. (АО АКБ «НОВИКОМБАНК»), </w:t>
      </w:r>
      <w:proofErr w:type="spellStart"/>
      <w:r w:rsidR="00CF02CA" w:rsidRPr="00245A5B">
        <w:rPr>
          <w:sz w:val="26"/>
          <w:szCs w:val="26"/>
        </w:rPr>
        <w:t>Жогов</w:t>
      </w:r>
      <w:proofErr w:type="spellEnd"/>
      <w:r w:rsidR="00CF02CA" w:rsidRPr="00245A5B">
        <w:rPr>
          <w:sz w:val="26"/>
          <w:szCs w:val="26"/>
        </w:rPr>
        <w:t xml:space="preserve"> М. (ООО «ХКФ Банк»), Зотова М.Д. (Ассоциация «Россия»), Зубарева Н.В. (АО «Кредит Европа Банк (Россия)»), </w:t>
      </w:r>
      <w:bookmarkStart w:id="5" w:name="_Hlk1653637"/>
      <w:r w:rsidR="00CF02CA" w:rsidRPr="00245A5B">
        <w:rPr>
          <w:sz w:val="26"/>
          <w:szCs w:val="26"/>
        </w:rPr>
        <w:t xml:space="preserve">Иванов О.М. (АО «Альфа-Банк»), </w:t>
      </w:r>
      <w:r w:rsidR="008E1603" w:rsidRPr="00245A5B">
        <w:rPr>
          <w:sz w:val="26"/>
          <w:szCs w:val="26"/>
        </w:rPr>
        <w:t xml:space="preserve">Клименко С.А. </w:t>
      </w:r>
      <w:bookmarkEnd w:id="5"/>
      <w:r w:rsidR="008E1603" w:rsidRPr="00245A5B">
        <w:rPr>
          <w:sz w:val="26"/>
          <w:szCs w:val="26"/>
        </w:rPr>
        <w:t>(Ассоциация «Россия»),</w:t>
      </w:r>
      <w:bookmarkStart w:id="6" w:name="_Hlk31968666"/>
      <w:bookmarkStart w:id="7" w:name="_Hlk529877922"/>
      <w:r w:rsidR="000D7991" w:rsidRPr="00245A5B">
        <w:rPr>
          <w:sz w:val="26"/>
          <w:szCs w:val="26"/>
        </w:rPr>
        <w:t xml:space="preserve"> Котова А.А. (Компания «</w:t>
      </w:r>
      <w:proofErr w:type="spellStart"/>
      <w:r w:rsidR="000D7991" w:rsidRPr="00245A5B">
        <w:rPr>
          <w:sz w:val="26"/>
          <w:szCs w:val="26"/>
        </w:rPr>
        <w:t>Диасофт</w:t>
      </w:r>
      <w:proofErr w:type="spellEnd"/>
      <w:r w:rsidR="000D7991" w:rsidRPr="00245A5B">
        <w:rPr>
          <w:sz w:val="26"/>
          <w:szCs w:val="26"/>
        </w:rPr>
        <w:t>»), Кошель Е.А. (ПАО Сбербанк), Куприянова Л. (ООО «</w:t>
      </w:r>
      <w:proofErr w:type="spellStart"/>
      <w:r w:rsidR="000D7991" w:rsidRPr="00245A5B">
        <w:rPr>
          <w:sz w:val="26"/>
          <w:szCs w:val="26"/>
        </w:rPr>
        <w:t>Экспобанк</w:t>
      </w:r>
      <w:proofErr w:type="spellEnd"/>
      <w:r w:rsidR="000D7991" w:rsidRPr="00245A5B">
        <w:rPr>
          <w:sz w:val="26"/>
          <w:szCs w:val="26"/>
        </w:rPr>
        <w:t xml:space="preserve">»), </w:t>
      </w:r>
      <w:r w:rsidRPr="00245A5B">
        <w:rPr>
          <w:sz w:val="26"/>
          <w:szCs w:val="26"/>
        </w:rPr>
        <w:t>Лебедева П.К</w:t>
      </w:r>
      <w:bookmarkStart w:id="8" w:name="_Hlk37934544"/>
      <w:r w:rsidRPr="00245A5B">
        <w:rPr>
          <w:sz w:val="26"/>
          <w:szCs w:val="26"/>
        </w:rPr>
        <w:t xml:space="preserve">. </w:t>
      </w:r>
      <w:bookmarkEnd w:id="6"/>
      <w:r w:rsidRPr="00245A5B">
        <w:rPr>
          <w:sz w:val="26"/>
          <w:szCs w:val="26"/>
        </w:rPr>
        <w:t>(ПАО РОСБАНК),</w:t>
      </w:r>
      <w:bookmarkEnd w:id="8"/>
      <w:r w:rsidR="000D7991" w:rsidRPr="00245A5B">
        <w:rPr>
          <w:sz w:val="26"/>
          <w:szCs w:val="26"/>
        </w:rPr>
        <w:t xml:space="preserve"> </w:t>
      </w:r>
      <w:r w:rsidR="00667378" w:rsidRPr="00245A5B">
        <w:rPr>
          <w:sz w:val="26"/>
          <w:szCs w:val="26"/>
        </w:rPr>
        <w:t xml:space="preserve">Мазурова О.В. КИВИ (Банк (АО)), </w:t>
      </w:r>
      <w:r w:rsidR="000D7991" w:rsidRPr="00245A5B">
        <w:rPr>
          <w:sz w:val="26"/>
          <w:szCs w:val="26"/>
        </w:rPr>
        <w:t xml:space="preserve">Михеев И. (АО «Райффайзенбанк»), Мороз Ю.К. (ПАО Банк «ФК Открытие»), </w:t>
      </w:r>
      <w:proofErr w:type="spellStart"/>
      <w:r w:rsidR="000D7991" w:rsidRPr="00245A5B">
        <w:rPr>
          <w:sz w:val="26"/>
          <w:szCs w:val="26"/>
        </w:rPr>
        <w:t>Мыхова</w:t>
      </w:r>
      <w:proofErr w:type="spellEnd"/>
      <w:r w:rsidR="000D7991" w:rsidRPr="00245A5B">
        <w:rPr>
          <w:sz w:val="26"/>
          <w:szCs w:val="26"/>
        </w:rPr>
        <w:t xml:space="preserve"> Т.Г. (Банк ВТБ (ПАО)), Полякова И.Ю. (ПАО Сбербанк), </w:t>
      </w:r>
      <w:r w:rsidR="00E66976" w:rsidRPr="00245A5B">
        <w:rPr>
          <w:sz w:val="26"/>
          <w:szCs w:val="26"/>
        </w:rPr>
        <w:t>Пура М. (ПАО РОСБАНК),</w:t>
      </w:r>
      <w:r w:rsidR="000D7991" w:rsidRPr="00245A5B">
        <w:rPr>
          <w:sz w:val="26"/>
          <w:szCs w:val="26"/>
        </w:rPr>
        <w:t xml:space="preserve"> Розенцвет А.В. (ООО «НРА»), Селезнёв С.В. (ПАО Банк «ФК Открытие»), Ульянова С.Л. (ПАО «МКБ»), </w:t>
      </w:r>
      <w:r w:rsidR="00E66976" w:rsidRPr="00245A5B">
        <w:rPr>
          <w:sz w:val="26"/>
          <w:szCs w:val="26"/>
        </w:rPr>
        <w:t>Ушаков Д.А. (ВТБ ПАО),</w:t>
      </w:r>
      <w:r w:rsidR="000D7991" w:rsidRPr="00245A5B">
        <w:rPr>
          <w:sz w:val="26"/>
          <w:szCs w:val="26"/>
        </w:rPr>
        <w:t xml:space="preserve"> </w:t>
      </w:r>
      <w:r w:rsidR="00B67433" w:rsidRPr="00245A5B">
        <w:rPr>
          <w:sz w:val="26"/>
          <w:szCs w:val="26"/>
        </w:rPr>
        <w:t>Хохрина Г</w:t>
      </w:r>
      <w:r w:rsidR="000D7991" w:rsidRPr="00245A5B">
        <w:rPr>
          <w:sz w:val="26"/>
          <w:szCs w:val="26"/>
        </w:rPr>
        <w:t>.</w:t>
      </w:r>
      <w:r w:rsidR="00B67433" w:rsidRPr="00245A5B">
        <w:rPr>
          <w:sz w:val="26"/>
          <w:szCs w:val="26"/>
        </w:rPr>
        <w:t>А</w:t>
      </w:r>
      <w:r w:rsidR="000D7991" w:rsidRPr="00245A5B">
        <w:rPr>
          <w:sz w:val="26"/>
          <w:szCs w:val="26"/>
        </w:rPr>
        <w:t>. (</w:t>
      </w:r>
      <w:r w:rsidR="00B67433" w:rsidRPr="00245A5B">
        <w:rPr>
          <w:sz w:val="26"/>
          <w:szCs w:val="26"/>
        </w:rPr>
        <w:t xml:space="preserve">АКБ </w:t>
      </w:r>
      <w:proofErr w:type="spellStart"/>
      <w:r w:rsidR="00B67433" w:rsidRPr="00245A5B">
        <w:rPr>
          <w:sz w:val="26"/>
          <w:szCs w:val="26"/>
        </w:rPr>
        <w:t>Алмазэргиэнбанк</w:t>
      </w:r>
      <w:proofErr w:type="spellEnd"/>
      <w:r w:rsidR="000D7991" w:rsidRPr="00245A5B">
        <w:rPr>
          <w:sz w:val="26"/>
          <w:szCs w:val="26"/>
        </w:rPr>
        <w:t xml:space="preserve">), </w:t>
      </w:r>
      <w:r w:rsidR="00B67433" w:rsidRPr="00245A5B">
        <w:rPr>
          <w:sz w:val="26"/>
          <w:szCs w:val="26"/>
        </w:rPr>
        <w:t>Шакирова Э</w:t>
      </w:r>
      <w:r w:rsidR="000D7991" w:rsidRPr="00245A5B">
        <w:rPr>
          <w:sz w:val="26"/>
          <w:szCs w:val="26"/>
        </w:rPr>
        <w:t>.</w:t>
      </w:r>
      <w:r w:rsidR="00B67433" w:rsidRPr="00245A5B">
        <w:rPr>
          <w:sz w:val="26"/>
          <w:szCs w:val="26"/>
        </w:rPr>
        <w:t>Р</w:t>
      </w:r>
      <w:r w:rsidR="000D7991" w:rsidRPr="00245A5B">
        <w:rPr>
          <w:sz w:val="26"/>
          <w:szCs w:val="26"/>
        </w:rPr>
        <w:t>. (</w:t>
      </w:r>
      <w:r w:rsidR="00B67433" w:rsidRPr="00245A5B">
        <w:rPr>
          <w:sz w:val="26"/>
          <w:szCs w:val="26"/>
        </w:rPr>
        <w:t>Банк ВТБ (ПАО)</w:t>
      </w:r>
      <w:r w:rsidR="000D7991" w:rsidRPr="00245A5B">
        <w:rPr>
          <w:sz w:val="26"/>
          <w:szCs w:val="26"/>
        </w:rPr>
        <w:t xml:space="preserve">), </w:t>
      </w:r>
      <w:proofErr w:type="spellStart"/>
      <w:r w:rsidR="000D7991" w:rsidRPr="00245A5B">
        <w:rPr>
          <w:sz w:val="26"/>
          <w:szCs w:val="26"/>
        </w:rPr>
        <w:t>Шафранская</w:t>
      </w:r>
      <w:proofErr w:type="spellEnd"/>
      <w:r w:rsidR="000D7991" w:rsidRPr="00245A5B">
        <w:rPr>
          <w:sz w:val="26"/>
          <w:szCs w:val="26"/>
        </w:rPr>
        <w:t xml:space="preserve"> С. (ООО «ХКФ Банк»).</w:t>
      </w:r>
    </w:p>
    <w:p w14:paraId="4672682C" w14:textId="77777777" w:rsidR="00B67433" w:rsidRPr="00245A5B" w:rsidRDefault="00B67433" w:rsidP="00245A5B">
      <w:pPr>
        <w:tabs>
          <w:tab w:val="left" w:pos="142"/>
          <w:tab w:val="left" w:pos="567"/>
          <w:tab w:val="left" w:pos="993"/>
        </w:tabs>
        <w:spacing w:after="240" w:line="276" w:lineRule="auto"/>
        <w:ind w:right="141" w:firstLine="709"/>
        <w:jc w:val="both"/>
        <w:rPr>
          <w:sz w:val="26"/>
          <w:szCs w:val="26"/>
        </w:rPr>
      </w:pPr>
    </w:p>
    <w:bookmarkEnd w:id="7"/>
    <w:p w14:paraId="71F7BB60" w14:textId="77777777" w:rsidR="00EA332C" w:rsidRPr="00245A5B" w:rsidRDefault="00EA332C" w:rsidP="00245A5B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  <w:rPr>
          <w:b/>
          <w:sz w:val="26"/>
          <w:szCs w:val="26"/>
        </w:rPr>
      </w:pPr>
    </w:p>
    <w:p w14:paraId="47DC4796" w14:textId="77777777" w:rsidR="00B46113" w:rsidRPr="00245A5B" w:rsidRDefault="00B46113" w:rsidP="00245A5B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Повестка заседания:</w:t>
      </w:r>
      <w:r w:rsidR="005B4289" w:rsidRPr="00245A5B">
        <w:rPr>
          <w:b/>
          <w:sz w:val="26"/>
          <w:szCs w:val="26"/>
        </w:rPr>
        <w:tab/>
      </w:r>
    </w:p>
    <w:p w14:paraId="3FD9CBF9" w14:textId="30375AD2" w:rsidR="00667378" w:rsidRPr="00245A5B" w:rsidRDefault="00667378" w:rsidP="00245A5B">
      <w:pPr>
        <w:pStyle w:val="a3"/>
        <w:numPr>
          <w:ilvl w:val="0"/>
          <w:numId w:val="29"/>
        </w:numPr>
        <w:tabs>
          <w:tab w:val="left" w:pos="142"/>
          <w:tab w:val="left" w:pos="567"/>
          <w:tab w:val="left" w:pos="993"/>
          <w:tab w:val="left" w:pos="4128"/>
        </w:tabs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bookmarkStart w:id="9" w:name="_Hlk40447944"/>
      <w:r w:rsidRPr="00245A5B">
        <w:rPr>
          <w:rFonts w:ascii="Times New Roman" w:hAnsi="Times New Roman"/>
          <w:sz w:val="26"/>
          <w:szCs w:val="26"/>
        </w:rPr>
        <w:t xml:space="preserve">О применении положений Федерального закона от 02.10.2007 </w:t>
      </w:r>
      <w:r w:rsidR="00B6494D">
        <w:rPr>
          <w:rFonts w:ascii="Times New Roman" w:hAnsi="Times New Roman"/>
          <w:sz w:val="26"/>
          <w:szCs w:val="26"/>
        </w:rPr>
        <w:t>№</w:t>
      </w:r>
      <w:r w:rsidR="00B6494D" w:rsidRPr="00245A5B">
        <w:rPr>
          <w:rFonts w:ascii="Times New Roman" w:hAnsi="Times New Roman"/>
          <w:sz w:val="26"/>
          <w:szCs w:val="26"/>
        </w:rPr>
        <w:t xml:space="preserve"> </w:t>
      </w:r>
      <w:r w:rsidRPr="00245A5B">
        <w:rPr>
          <w:rFonts w:ascii="Times New Roman" w:hAnsi="Times New Roman"/>
          <w:sz w:val="26"/>
          <w:szCs w:val="26"/>
        </w:rPr>
        <w:t xml:space="preserve">229-ФЗ «Об исполнительном производстве» в редакции Федерального закона от 21.02.2019 № 12-ФЗ, а также Приказа Минюста России от 27.12.2019 № 330 «Об утверждении Порядка </w:t>
      </w:r>
      <w:r w:rsidRPr="00245A5B">
        <w:rPr>
          <w:rFonts w:ascii="Times New Roman" w:hAnsi="Times New Roman"/>
          <w:sz w:val="26"/>
          <w:szCs w:val="26"/>
        </w:rPr>
        <w:lastRenderedPageBreak/>
        <w:t xml:space="preserve">расчета суммы денежных средств на счете, на которую может быть обращено взыскание или наложен арест, с учетом требований, предусмотренных статьями 99 и 101 Федерального закона от 02.10.2007 № 229-ФЗ «Об исполнительном производстве». </w:t>
      </w:r>
    </w:p>
    <w:p w14:paraId="2172DF8F" w14:textId="1F8D8D9B" w:rsidR="00667378" w:rsidRPr="00245A5B" w:rsidRDefault="00667378" w:rsidP="00245A5B">
      <w:pPr>
        <w:pStyle w:val="a3"/>
        <w:tabs>
          <w:tab w:val="left" w:pos="142"/>
          <w:tab w:val="left" w:pos="567"/>
          <w:tab w:val="left" w:pos="993"/>
          <w:tab w:val="left" w:pos="4128"/>
        </w:tabs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45A5B">
        <w:rPr>
          <w:rFonts w:ascii="Times New Roman" w:hAnsi="Times New Roman"/>
          <w:sz w:val="26"/>
          <w:szCs w:val="26"/>
        </w:rPr>
        <w:t xml:space="preserve">Ассоциация </w:t>
      </w:r>
      <w:r w:rsidR="00B6494D">
        <w:rPr>
          <w:rFonts w:ascii="Times New Roman" w:hAnsi="Times New Roman"/>
          <w:sz w:val="26"/>
          <w:szCs w:val="26"/>
        </w:rPr>
        <w:t>«</w:t>
      </w:r>
      <w:r w:rsidRPr="00245A5B">
        <w:rPr>
          <w:rFonts w:ascii="Times New Roman" w:hAnsi="Times New Roman"/>
          <w:sz w:val="26"/>
          <w:szCs w:val="26"/>
        </w:rPr>
        <w:t>Россия</w:t>
      </w:r>
      <w:r w:rsidR="00B6494D">
        <w:rPr>
          <w:rFonts w:ascii="Times New Roman" w:hAnsi="Times New Roman"/>
          <w:sz w:val="26"/>
          <w:szCs w:val="26"/>
        </w:rPr>
        <w:t>»</w:t>
      </w:r>
      <w:r w:rsidR="00B6494D" w:rsidRPr="00245A5B">
        <w:rPr>
          <w:rFonts w:ascii="Times New Roman" w:hAnsi="Times New Roman"/>
          <w:sz w:val="26"/>
          <w:szCs w:val="26"/>
        </w:rPr>
        <w:t xml:space="preserve"> </w:t>
      </w:r>
      <w:r w:rsidRPr="00245A5B">
        <w:rPr>
          <w:rFonts w:ascii="Times New Roman" w:hAnsi="Times New Roman"/>
          <w:sz w:val="26"/>
          <w:szCs w:val="26"/>
        </w:rPr>
        <w:t>в марте текущего года обращалась в Минюст за разъяснением порядка применения указанных актов (письмо прилагается), однако до настоящего момента ответ не получен. В этой связи существует необходимость обсуждения указанного вопроса.</w:t>
      </w:r>
    </w:p>
    <w:bookmarkEnd w:id="9"/>
    <w:p w14:paraId="4EF72B18" w14:textId="178DBD4A" w:rsidR="00667378" w:rsidRPr="00245A5B" w:rsidRDefault="00667378" w:rsidP="00245A5B">
      <w:pPr>
        <w:pStyle w:val="a3"/>
        <w:numPr>
          <w:ilvl w:val="0"/>
          <w:numId w:val="29"/>
        </w:numPr>
        <w:tabs>
          <w:tab w:val="left" w:pos="142"/>
          <w:tab w:val="left" w:pos="567"/>
          <w:tab w:val="left" w:pos="993"/>
          <w:tab w:val="left" w:pos="4128"/>
        </w:tabs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45A5B">
        <w:rPr>
          <w:rFonts w:ascii="Times New Roman" w:hAnsi="Times New Roman"/>
          <w:sz w:val="26"/>
          <w:szCs w:val="26"/>
        </w:rPr>
        <w:t xml:space="preserve">О предложениях по внесению изменений в Федеральный закон от 05.04.2013 </w:t>
      </w:r>
      <w:r w:rsidR="00B6494D">
        <w:rPr>
          <w:rFonts w:ascii="Times New Roman" w:hAnsi="Times New Roman"/>
          <w:sz w:val="26"/>
          <w:szCs w:val="26"/>
        </w:rPr>
        <w:t>№</w:t>
      </w:r>
      <w:r w:rsidR="00B6494D" w:rsidRPr="00245A5B">
        <w:rPr>
          <w:rFonts w:ascii="Times New Roman" w:hAnsi="Times New Roman"/>
          <w:sz w:val="26"/>
          <w:szCs w:val="26"/>
        </w:rPr>
        <w:t xml:space="preserve"> </w:t>
      </w:r>
      <w:r w:rsidRPr="00245A5B">
        <w:rPr>
          <w:rFonts w:ascii="Times New Roman" w:hAnsi="Times New Roman"/>
          <w:sz w:val="26"/>
          <w:szCs w:val="26"/>
        </w:rPr>
        <w:t xml:space="preserve">44-ФЗ </w:t>
      </w:r>
      <w:r w:rsidR="00B6494D">
        <w:rPr>
          <w:rFonts w:ascii="Times New Roman" w:hAnsi="Times New Roman"/>
          <w:sz w:val="26"/>
          <w:szCs w:val="26"/>
        </w:rPr>
        <w:t>«</w:t>
      </w:r>
      <w:r w:rsidRPr="00245A5B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6494D">
        <w:rPr>
          <w:rFonts w:ascii="Times New Roman" w:hAnsi="Times New Roman"/>
          <w:sz w:val="26"/>
          <w:szCs w:val="26"/>
        </w:rPr>
        <w:t>»</w:t>
      </w:r>
      <w:r w:rsidR="00B6494D" w:rsidRPr="00245A5B">
        <w:rPr>
          <w:rFonts w:ascii="Times New Roman" w:hAnsi="Times New Roman"/>
          <w:sz w:val="26"/>
          <w:szCs w:val="26"/>
        </w:rPr>
        <w:t>.</w:t>
      </w:r>
    </w:p>
    <w:p w14:paraId="3A798ED5" w14:textId="365F8405" w:rsidR="005C5071" w:rsidRPr="00245A5B" w:rsidRDefault="005C5071" w:rsidP="00245A5B">
      <w:pPr>
        <w:pStyle w:val="a3"/>
        <w:numPr>
          <w:ilvl w:val="0"/>
          <w:numId w:val="29"/>
        </w:numPr>
        <w:tabs>
          <w:tab w:val="left" w:pos="142"/>
          <w:tab w:val="left" w:pos="567"/>
          <w:tab w:val="left" w:pos="993"/>
          <w:tab w:val="left" w:pos="4128"/>
        </w:tabs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45A5B">
        <w:rPr>
          <w:rFonts w:ascii="Times New Roman" w:hAnsi="Times New Roman"/>
          <w:sz w:val="26"/>
          <w:szCs w:val="26"/>
        </w:rPr>
        <w:t>Разное.</w:t>
      </w:r>
    </w:p>
    <w:p w14:paraId="71331F1E" w14:textId="77777777" w:rsidR="00AD2ED6" w:rsidRPr="00245A5B" w:rsidRDefault="00AD2ED6" w:rsidP="00245A5B">
      <w:pPr>
        <w:pStyle w:val="a3"/>
        <w:tabs>
          <w:tab w:val="left" w:pos="142"/>
          <w:tab w:val="left" w:pos="567"/>
          <w:tab w:val="left" w:pos="993"/>
          <w:tab w:val="left" w:pos="4128"/>
        </w:tabs>
        <w:ind w:left="0" w:right="141" w:firstLine="709"/>
        <w:jc w:val="both"/>
        <w:rPr>
          <w:rFonts w:ascii="Times New Roman" w:hAnsi="Times New Roman"/>
          <w:sz w:val="26"/>
          <w:szCs w:val="26"/>
        </w:rPr>
      </w:pPr>
    </w:p>
    <w:p w14:paraId="74222C6E" w14:textId="77777777" w:rsidR="00B46113" w:rsidRPr="00245A5B" w:rsidRDefault="00B7408C" w:rsidP="00245A5B">
      <w:pPr>
        <w:tabs>
          <w:tab w:val="left" w:pos="993"/>
          <w:tab w:val="left" w:pos="1848"/>
        </w:tabs>
        <w:suppressAutoHyphens/>
        <w:spacing w:after="240" w:line="276" w:lineRule="auto"/>
        <w:ind w:firstLine="709"/>
        <w:jc w:val="both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 xml:space="preserve">Содержание </w:t>
      </w:r>
      <w:r w:rsidR="00EB6DB3" w:rsidRPr="00245A5B">
        <w:rPr>
          <w:b/>
          <w:sz w:val="26"/>
          <w:szCs w:val="26"/>
        </w:rPr>
        <w:t>заседания</w:t>
      </w:r>
      <w:r w:rsidRPr="00245A5B">
        <w:rPr>
          <w:b/>
          <w:sz w:val="26"/>
          <w:szCs w:val="26"/>
        </w:rPr>
        <w:t>:</w:t>
      </w:r>
    </w:p>
    <w:p w14:paraId="1825F8AA" w14:textId="0B5CD06F" w:rsidR="005C5071" w:rsidRPr="00245A5B" w:rsidRDefault="005C5071" w:rsidP="00245A5B">
      <w:pPr>
        <w:pStyle w:val="a3"/>
        <w:numPr>
          <w:ilvl w:val="0"/>
          <w:numId w:val="30"/>
        </w:numPr>
        <w:tabs>
          <w:tab w:val="left" w:pos="993"/>
          <w:tab w:val="left" w:pos="1848"/>
        </w:tabs>
        <w:suppressAutoHyphens/>
        <w:spacing w:before="24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45A5B">
        <w:rPr>
          <w:rFonts w:ascii="Times New Roman" w:hAnsi="Times New Roman"/>
          <w:b/>
          <w:sz w:val="26"/>
          <w:szCs w:val="26"/>
        </w:rPr>
        <w:t xml:space="preserve">О применении положений Федерального закона от 02.10.2007 </w:t>
      </w:r>
      <w:r w:rsidR="00B6494D">
        <w:rPr>
          <w:rFonts w:ascii="Times New Roman" w:hAnsi="Times New Roman"/>
          <w:b/>
          <w:sz w:val="26"/>
          <w:szCs w:val="26"/>
        </w:rPr>
        <w:t>№</w:t>
      </w:r>
      <w:r w:rsidR="00B6494D" w:rsidRPr="00245A5B">
        <w:rPr>
          <w:rFonts w:ascii="Times New Roman" w:hAnsi="Times New Roman"/>
          <w:b/>
          <w:sz w:val="26"/>
          <w:szCs w:val="26"/>
        </w:rPr>
        <w:t xml:space="preserve"> </w:t>
      </w:r>
      <w:r w:rsidRPr="00245A5B">
        <w:rPr>
          <w:rFonts w:ascii="Times New Roman" w:hAnsi="Times New Roman"/>
          <w:b/>
          <w:sz w:val="26"/>
          <w:szCs w:val="26"/>
        </w:rPr>
        <w:t xml:space="preserve">229-ФЗ «Об исполнительном производстве» в редакции Федерального закона от 21.02.2019 № 12-ФЗ, а также Приказа Минюста России от 27.12.2019 № 330 «Об утверждении Порядка расчета суммы денежных средств на счете, на которую может быть обращено взыскание или наложен арест, с учетом требований, предусмотренных статьями 99 и 101 Федерального закона от 02.10.2007 № 229-ФЗ «Об исполнительном производстве». </w:t>
      </w:r>
      <w:bookmarkStart w:id="10" w:name="_Hlk40449816"/>
      <w:r w:rsidR="00B7408C" w:rsidRPr="00245A5B">
        <w:rPr>
          <w:rFonts w:ascii="Times New Roman" w:hAnsi="Times New Roman"/>
          <w:i/>
          <w:sz w:val="26"/>
          <w:szCs w:val="26"/>
        </w:rPr>
        <w:t>Выступили</w:t>
      </w:r>
      <w:bookmarkStart w:id="11" w:name="_Hlk532980599"/>
      <w:r w:rsidR="00B7408C" w:rsidRPr="00245A5B">
        <w:rPr>
          <w:rFonts w:ascii="Times New Roman" w:hAnsi="Times New Roman"/>
          <w:i/>
          <w:sz w:val="26"/>
          <w:szCs w:val="26"/>
        </w:rPr>
        <w:t>:</w:t>
      </w:r>
      <w:r w:rsidR="00AF7D85" w:rsidRPr="00245A5B">
        <w:rPr>
          <w:rFonts w:ascii="Times New Roman" w:hAnsi="Times New Roman"/>
          <w:i/>
          <w:sz w:val="26"/>
          <w:szCs w:val="26"/>
        </w:rPr>
        <w:t xml:space="preserve"> </w:t>
      </w:r>
      <w:bookmarkEnd w:id="11"/>
      <w:r w:rsidRPr="00245A5B">
        <w:rPr>
          <w:rFonts w:ascii="Times New Roman" w:hAnsi="Times New Roman"/>
          <w:i/>
          <w:sz w:val="26"/>
          <w:szCs w:val="26"/>
        </w:rPr>
        <w:t>Селезнев С.В.,</w:t>
      </w:r>
      <w:r w:rsidRPr="00245A5B">
        <w:rPr>
          <w:rFonts w:ascii="Times New Roman" w:hAnsi="Times New Roman"/>
          <w:sz w:val="26"/>
          <w:szCs w:val="26"/>
        </w:rPr>
        <w:t xml:space="preserve"> </w:t>
      </w:r>
      <w:r w:rsidR="00533818" w:rsidRPr="00245A5B">
        <w:rPr>
          <w:rFonts w:ascii="Times New Roman" w:hAnsi="Times New Roman"/>
          <w:i/>
          <w:iCs/>
          <w:sz w:val="26"/>
          <w:szCs w:val="26"/>
        </w:rPr>
        <w:t>Лебедева П.К.</w:t>
      </w:r>
      <w:r w:rsidR="00134BB7" w:rsidRPr="00245A5B">
        <w:rPr>
          <w:rFonts w:ascii="Times New Roman" w:hAnsi="Times New Roman"/>
          <w:i/>
          <w:iCs/>
          <w:sz w:val="26"/>
          <w:szCs w:val="26"/>
        </w:rPr>
        <w:t>,</w:t>
      </w:r>
      <w:r w:rsidR="00D7362A" w:rsidRPr="00245A5B">
        <w:rPr>
          <w:rFonts w:ascii="Times New Roman" w:hAnsi="Times New Roman"/>
          <w:i/>
          <w:iCs/>
          <w:sz w:val="26"/>
          <w:szCs w:val="26"/>
        </w:rPr>
        <w:t xml:space="preserve"> Артюх К.Ю.,</w:t>
      </w:r>
      <w:r w:rsidR="00010393" w:rsidRPr="00245A5B">
        <w:rPr>
          <w:rFonts w:ascii="Times New Roman" w:hAnsi="Times New Roman"/>
          <w:sz w:val="26"/>
          <w:szCs w:val="26"/>
        </w:rPr>
        <w:t xml:space="preserve"> </w:t>
      </w:r>
      <w:r w:rsidR="00134BB7" w:rsidRPr="00245A5B">
        <w:rPr>
          <w:rFonts w:ascii="Times New Roman" w:hAnsi="Times New Roman"/>
          <w:i/>
          <w:iCs/>
          <w:sz w:val="26"/>
          <w:szCs w:val="26"/>
        </w:rPr>
        <w:t>Ушаков Д.А.</w:t>
      </w:r>
      <w:r w:rsidR="00010FC7" w:rsidRPr="00245A5B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3A6EDB" w:rsidRPr="00245A5B">
        <w:rPr>
          <w:rFonts w:ascii="Times New Roman" w:hAnsi="Times New Roman"/>
          <w:i/>
          <w:iCs/>
          <w:sz w:val="26"/>
          <w:szCs w:val="26"/>
        </w:rPr>
        <w:t>Барашова</w:t>
      </w:r>
      <w:proofErr w:type="spellEnd"/>
      <w:r w:rsidR="003A6EDB" w:rsidRPr="00245A5B">
        <w:rPr>
          <w:rFonts w:ascii="Times New Roman" w:hAnsi="Times New Roman"/>
          <w:i/>
          <w:iCs/>
          <w:sz w:val="26"/>
          <w:szCs w:val="26"/>
        </w:rPr>
        <w:t xml:space="preserve"> О., </w:t>
      </w:r>
      <w:r w:rsidR="00010FC7" w:rsidRPr="00245A5B">
        <w:rPr>
          <w:rFonts w:ascii="Times New Roman" w:hAnsi="Times New Roman"/>
          <w:i/>
          <w:iCs/>
          <w:sz w:val="26"/>
          <w:szCs w:val="26"/>
        </w:rPr>
        <w:t>Клименко С.А.</w:t>
      </w:r>
      <w:r w:rsidR="00ED0F2D" w:rsidRPr="00245A5B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3A6EDB" w:rsidRPr="00245A5B">
        <w:rPr>
          <w:rFonts w:ascii="Times New Roman" w:hAnsi="Times New Roman"/>
          <w:i/>
          <w:iCs/>
          <w:sz w:val="26"/>
          <w:szCs w:val="26"/>
        </w:rPr>
        <w:t xml:space="preserve">Глазунов М.С. </w:t>
      </w:r>
      <w:r w:rsidR="006B7585" w:rsidRPr="00245A5B">
        <w:rPr>
          <w:rFonts w:ascii="Times New Roman" w:hAnsi="Times New Roman"/>
          <w:i/>
          <w:iCs/>
          <w:sz w:val="26"/>
          <w:szCs w:val="26"/>
        </w:rPr>
        <w:t>и</w:t>
      </w:r>
      <w:r w:rsidR="006B7585" w:rsidRPr="00245A5B">
        <w:rPr>
          <w:rFonts w:ascii="Times New Roman" w:hAnsi="Times New Roman"/>
          <w:i/>
          <w:sz w:val="26"/>
          <w:szCs w:val="26"/>
        </w:rPr>
        <w:t xml:space="preserve"> другие.</w:t>
      </w:r>
      <w:bookmarkEnd w:id="10"/>
    </w:p>
    <w:p w14:paraId="00FA669F" w14:textId="74C3D742" w:rsidR="005C5071" w:rsidRPr="00245A5B" w:rsidRDefault="005C5071" w:rsidP="00245A5B">
      <w:pPr>
        <w:pStyle w:val="a3"/>
        <w:tabs>
          <w:tab w:val="left" w:pos="993"/>
          <w:tab w:val="left" w:pos="1848"/>
        </w:tabs>
        <w:suppressAutoHyphens/>
        <w:spacing w:before="24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45A5B">
        <w:rPr>
          <w:rFonts w:ascii="Times New Roman" w:hAnsi="Times New Roman"/>
          <w:sz w:val="26"/>
          <w:szCs w:val="26"/>
        </w:rPr>
        <w:t xml:space="preserve"> </w:t>
      </w:r>
    </w:p>
    <w:p w14:paraId="76480DE4" w14:textId="7342827C" w:rsidR="00625AFB" w:rsidRPr="00245A5B" w:rsidRDefault="005C5071" w:rsidP="00245A5B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5A5B">
        <w:rPr>
          <w:rFonts w:ascii="Times New Roman" w:hAnsi="Times New Roman"/>
          <w:sz w:val="26"/>
          <w:szCs w:val="26"/>
        </w:rPr>
        <w:t xml:space="preserve">Селезнев С.В. </w:t>
      </w:r>
      <w:r w:rsidR="00625AFB" w:rsidRPr="00245A5B">
        <w:rPr>
          <w:rFonts w:ascii="Times New Roman" w:hAnsi="Times New Roman"/>
          <w:sz w:val="26"/>
          <w:szCs w:val="26"/>
        </w:rPr>
        <w:t xml:space="preserve">доложил </w:t>
      </w:r>
      <w:r w:rsidRPr="00245A5B">
        <w:rPr>
          <w:rFonts w:ascii="Times New Roman" w:hAnsi="Times New Roman"/>
          <w:sz w:val="26"/>
          <w:szCs w:val="26"/>
        </w:rPr>
        <w:t xml:space="preserve">о ситуации, сложившейся в преддверии вступления в силу изменений в Федеральный закон от 02.10.2007 </w:t>
      </w:r>
      <w:r w:rsidR="00B6494D">
        <w:rPr>
          <w:rFonts w:ascii="Times New Roman" w:hAnsi="Times New Roman"/>
          <w:sz w:val="26"/>
          <w:szCs w:val="26"/>
        </w:rPr>
        <w:t>№</w:t>
      </w:r>
      <w:r w:rsidRPr="00245A5B">
        <w:rPr>
          <w:rFonts w:ascii="Times New Roman" w:hAnsi="Times New Roman"/>
          <w:sz w:val="26"/>
          <w:szCs w:val="26"/>
        </w:rPr>
        <w:t xml:space="preserve"> 229-ФЗ «Об исполнительном производстве», предусмотренных Федеральным законом от 21.02.2019 № 12-ФЗ (в части </w:t>
      </w:r>
      <w:r w:rsidR="002E3064" w:rsidRPr="002E3064">
        <w:rPr>
          <w:rFonts w:ascii="Times New Roman" w:hAnsi="Times New Roman"/>
          <w:sz w:val="26"/>
          <w:szCs w:val="26"/>
        </w:rPr>
        <w:t>м</w:t>
      </w:r>
      <w:r w:rsidRPr="00245A5B">
        <w:rPr>
          <w:rFonts w:ascii="Times New Roman" w:hAnsi="Times New Roman"/>
          <w:sz w:val="26"/>
          <w:szCs w:val="26"/>
        </w:rPr>
        <w:t xml:space="preserve">аркирования денежных средств, поступающих на счета физических лиц). Ассоциация </w:t>
      </w:r>
      <w:r w:rsidR="00B6494D">
        <w:rPr>
          <w:rFonts w:ascii="Times New Roman" w:hAnsi="Times New Roman"/>
          <w:sz w:val="26"/>
          <w:szCs w:val="26"/>
        </w:rPr>
        <w:t>«</w:t>
      </w:r>
      <w:r w:rsidRPr="00245A5B">
        <w:rPr>
          <w:rFonts w:ascii="Times New Roman" w:hAnsi="Times New Roman"/>
          <w:sz w:val="26"/>
          <w:szCs w:val="26"/>
        </w:rPr>
        <w:t>Россия</w:t>
      </w:r>
      <w:r w:rsidR="00B6494D">
        <w:rPr>
          <w:rFonts w:ascii="Times New Roman" w:hAnsi="Times New Roman"/>
          <w:sz w:val="26"/>
          <w:szCs w:val="26"/>
        </w:rPr>
        <w:t>»</w:t>
      </w:r>
      <w:r w:rsidR="00B6494D" w:rsidRPr="00245A5B">
        <w:rPr>
          <w:rFonts w:ascii="Times New Roman" w:hAnsi="Times New Roman"/>
          <w:sz w:val="26"/>
          <w:szCs w:val="26"/>
        </w:rPr>
        <w:t xml:space="preserve"> </w:t>
      </w:r>
      <w:r w:rsidRPr="00245A5B">
        <w:rPr>
          <w:rFonts w:ascii="Times New Roman" w:hAnsi="Times New Roman"/>
          <w:sz w:val="26"/>
          <w:szCs w:val="26"/>
        </w:rPr>
        <w:t>в марте текущего года обращалась в Минюст Росси</w:t>
      </w:r>
      <w:r w:rsidR="00B22FC0">
        <w:rPr>
          <w:rFonts w:ascii="Times New Roman" w:hAnsi="Times New Roman"/>
          <w:sz w:val="26"/>
          <w:szCs w:val="26"/>
        </w:rPr>
        <w:t>и</w:t>
      </w:r>
      <w:r w:rsidRPr="00245A5B">
        <w:rPr>
          <w:rFonts w:ascii="Times New Roman" w:hAnsi="Times New Roman"/>
          <w:sz w:val="26"/>
          <w:szCs w:val="26"/>
        </w:rPr>
        <w:t xml:space="preserve"> за разъяснением порядка применения указанных законодательных изменений и Приказа Минюста России от 27.12.2019 № 330 «Об утверждении Порядка расчета суммы денежных средств на счете, на которую может быть обращено взыскание или наложен арест, с учетом требований, предусмотренных статьями 99 и 101 Федерального закона от 02.10.2007 № 229-ФЗ «Об исполнительном производстве, однако до настоящего момента ответ не получен. </w:t>
      </w:r>
    </w:p>
    <w:p w14:paraId="06D5333F" w14:textId="34C9E112" w:rsidR="005C5071" w:rsidRPr="00245A5B" w:rsidRDefault="00625AFB" w:rsidP="00245A5B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5A5B">
        <w:rPr>
          <w:rFonts w:ascii="Times New Roman" w:hAnsi="Times New Roman"/>
          <w:sz w:val="26"/>
          <w:szCs w:val="26"/>
        </w:rPr>
        <w:t xml:space="preserve">Участники заседания поддержали актуальность </w:t>
      </w:r>
      <w:r w:rsidR="00EC309D">
        <w:rPr>
          <w:rFonts w:ascii="Times New Roman" w:hAnsi="Times New Roman"/>
          <w:sz w:val="26"/>
          <w:szCs w:val="26"/>
        </w:rPr>
        <w:t>получения ответа на запрос</w:t>
      </w:r>
      <w:r w:rsidR="00EC309D" w:rsidRPr="00245A5B">
        <w:rPr>
          <w:rFonts w:ascii="Times New Roman" w:hAnsi="Times New Roman"/>
          <w:sz w:val="26"/>
          <w:szCs w:val="26"/>
        </w:rPr>
        <w:t xml:space="preserve"> </w:t>
      </w:r>
      <w:r w:rsidRPr="00245A5B">
        <w:rPr>
          <w:rFonts w:ascii="Times New Roman" w:hAnsi="Times New Roman"/>
          <w:sz w:val="26"/>
          <w:szCs w:val="26"/>
        </w:rPr>
        <w:t>Ассоциации, а также об установлении моратория на применение к кредитным организациям Банком России и ФССП России мер воздействия за нарушение требований по маркированию денежных средств на счете клиента</w:t>
      </w:r>
      <w:r w:rsidR="004D5BA8">
        <w:rPr>
          <w:rFonts w:ascii="Times New Roman" w:hAnsi="Times New Roman"/>
          <w:sz w:val="26"/>
          <w:szCs w:val="26"/>
        </w:rPr>
        <w:t xml:space="preserve"> до момента получения разъяснений</w:t>
      </w:r>
      <w:r w:rsidRPr="00245A5B">
        <w:rPr>
          <w:rFonts w:ascii="Times New Roman" w:hAnsi="Times New Roman"/>
          <w:sz w:val="26"/>
          <w:szCs w:val="26"/>
        </w:rPr>
        <w:t>.</w:t>
      </w:r>
    </w:p>
    <w:p w14:paraId="61724F6B" w14:textId="77777777" w:rsidR="00B36A7C" w:rsidRPr="00245A5B" w:rsidRDefault="00B36A7C" w:rsidP="00245A5B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2" w:name="_Hlk515005225"/>
    </w:p>
    <w:p w14:paraId="24D15036" w14:textId="34B00564" w:rsidR="008E6DE6" w:rsidRPr="00245A5B" w:rsidRDefault="00B46113" w:rsidP="00245A5B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  <w:sz w:val="26"/>
          <w:szCs w:val="26"/>
          <w:u w:val="single"/>
        </w:rPr>
      </w:pPr>
      <w:r w:rsidRPr="00245A5B">
        <w:rPr>
          <w:b/>
          <w:sz w:val="26"/>
          <w:szCs w:val="26"/>
          <w:u w:val="single"/>
        </w:rPr>
        <w:t>Принят</w:t>
      </w:r>
      <w:r w:rsidR="00625AFB" w:rsidRPr="00245A5B">
        <w:rPr>
          <w:b/>
          <w:sz w:val="26"/>
          <w:szCs w:val="26"/>
          <w:u w:val="single"/>
        </w:rPr>
        <w:t>о</w:t>
      </w:r>
      <w:r w:rsidRPr="00245A5B">
        <w:rPr>
          <w:b/>
          <w:sz w:val="26"/>
          <w:szCs w:val="26"/>
          <w:u w:val="single"/>
        </w:rPr>
        <w:t xml:space="preserve"> решени</w:t>
      </w:r>
      <w:r w:rsidR="00625AFB" w:rsidRPr="00245A5B">
        <w:rPr>
          <w:b/>
          <w:sz w:val="26"/>
          <w:szCs w:val="26"/>
          <w:u w:val="single"/>
        </w:rPr>
        <w:t>е</w:t>
      </w:r>
      <w:r w:rsidRPr="00245A5B">
        <w:rPr>
          <w:b/>
          <w:sz w:val="26"/>
          <w:szCs w:val="26"/>
          <w:u w:val="single"/>
        </w:rPr>
        <w:t>:</w:t>
      </w:r>
    </w:p>
    <w:p w14:paraId="58656233" w14:textId="34F10AEB" w:rsidR="00D7362A" w:rsidRPr="00245A5B" w:rsidRDefault="00E8717B" w:rsidP="00245A5B">
      <w:pPr>
        <w:pStyle w:val="a3"/>
        <w:numPr>
          <w:ilvl w:val="0"/>
          <w:numId w:val="28"/>
        </w:numPr>
        <w:tabs>
          <w:tab w:val="left" w:pos="142"/>
        </w:tabs>
        <w:ind w:left="0" w:right="141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Поручить </w:t>
      </w:r>
      <w:bookmarkStart w:id="13" w:name="_Hlk40449259"/>
      <w:r w:rsidR="003142A6" w:rsidRPr="00245A5B">
        <w:rPr>
          <w:rFonts w:ascii="Times New Roman" w:hAnsi="Times New Roman"/>
          <w:iCs/>
          <w:color w:val="000000"/>
          <w:sz w:val="26"/>
          <w:szCs w:val="26"/>
        </w:rPr>
        <w:t xml:space="preserve">Ассоциации «Россия» </w:t>
      </w:r>
      <w:bookmarkEnd w:id="13"/>
      <w:r w:rsidR="003142A6" w:rsidRPr="00245A5B">
        <w:rPr>
          <w:rFonts w:ascii="Times New Roman" w:hAnsi="Times New Roman"/>
          <w:iCs/>
          <w:color w:val="000000"/>
          <w:sz w:val="26"/>
          <w:szCs w:val="26"/>
        </w:rPr>
        <w:t xml:space="preserve">направить в адрес </w:t>
      </w:r>
      <w:r w:rsidR="007E48C8" w:rsidRPr="00245A5B">
        <w:rPr>
          <w:rFonts w:ascii="Times New Roman" w:hAnsi="Times New Roman"/>
          <w:iCs/>
          <w:color w:val="000000"/>
          <w:sz w:val="26"/>
          <w:szCs w:val="26"/>
        </w:rPr>
        <w:t>Мин</w:t>
      </w:r>
      <w:r w:rsidR="00625AFB" w:rsidRPr="00245A5B">
        <w:rPr>
          <w:rFonts w:ascii="Times New Roman" w:hAnsi="Times New Roman"/>
          <w:iCs/>
          <w:color w:val="000000"/>
          <w:sz w:val="26"/>
          <w:szCs w:val="26"/>
        </w:rPr>
        <w:t>юста России</w:t>
      </w:r>
      <w:bookmarkEnd w:id="12"/>
      <w:r w:rsidR="00625AFB" w:rsidRPr="00245A5B">
        <w:rPr>
          <w:rFonts w:ascii="Times New Roman" w:hAnsi="Times New Roman"/>
          <w:iCs/>
          <w:color w:val="000000"/>
          <w:sz w:val="26"/>
          <w:szCs w:val="26"/>
        </w:rPr>
        <w:t xml:space="preserve"> и Банка России письмо о неприменении к кредитным организациям мер воздействия за нарушение требований по маркированию денежных средств на счете клиента</w:t>
      </w:r>
      <w:r w:rsidR="00887D73">
        <w:rPr>
          <w:rFonts w:ascii="Times New Roman" w:hAnsi="Times New Roman"/>
          <w:iCs/>
          <w:color w:val="000000"/>
          <w:sz w:val="26"/>
          <w:szCs w:val="26"/>
        </w:rPr>
        <w:t xml:space="preserve"> в течение трёх месяцев с момента получения разъяснений по вопросам, изложенным в письме Ассоциации «Россия», направленн</w:t>
      </w:r>
      <w:r w:rsidR="009A468C">
        <w:rPr>
          <w:rFonts w:ascii="Times New Roman" w:hAnsi="Times New Roman"/>
          <w:iCs/>
          <w:color w:val="000000"/>
          <w:sz w:val="26"/>
          <w:szCs w:val="26"/>
        </w:rPr>
        <w:t>о</w:t>
      </w:r>
      <w:r w:rsidR="00887D73">
        <w:rPr>
          <w:rFonts w:ascii="Times New Roman" w:hAnsi="Times New Roman"/>
          <w:iCs/>
          <w:color w:val="000000"/>
          <w:sz w:val="26"/>
          <w:szCs w:val="26"/>
        </w:rPr>
        <w:t xml:space="preserve">м в </w:t>
      </w:r>
      <w:r w:rsidR="009A468C" w:rsidRPr="00245A5B">
        <w:rPr>
          <w:rFonts w:ascii="Times New Roman" w:hAnsi="Times New Roman"/>
          <w:iCs/>
          <w:color w:val="000000"/>
          <w:sz w:val="26"/>
          <w:szCs w:val="26"/>
        </w:rPr>
        <w:t>Мин</w:t>
      </w:r>
      <w:r w:rsidR="009A468C">
        <w:rPr>
          <w:rFonts w:ascii="Times New Roman" w:hAnsi="Times New Roman"/>
          <w:iCs/>
          <w:color w:val="000000"/>
          <w:sz w:val="26"/>
          <w:szCs w:val="26"/>
        </w:rPr>
        <w:t>юст</w:t>
      </w:r>
      <w:r w:rsidR="009A468C" w:rsidRPr="00245A5B">
        <w:rPr>
          <w:rFonts w:ascii="Times New Roman" w:hAnsi="Times New Roman"/>
          <w:iCs/>
          <w:color w:val="000000"/>
          <w:sz w:val="26"/>
          <w:szCs w:val="26"/>
        </w:rPr>
        <w:t xml:space="preserve"> России</w:t>
      </w:r>
      <w:r w:rsidR="00625AFB" w:rsidRPr="00245A5B">
        <w:rPr>
          <w:rFonts w:ascii="Times New Roman" w:hAnsi="Times New Roman"/>
          <w:iCs/>
          <w:color w:val="000000"/>
          <w:sz w:val="26"/>
          <w:szCs w:val="26"/>
        </w:rPr>
        <w:t>.</w:t>
      </w:r>
    </w:p>
    <w:p w14:paraId="77DFA21A" w14:textId="2FF3CCE9" w:rsidR="003A6EDB" w:rsidRPr="00245A5B" w:rsidRDefault="003A6EDB" w:rsidP="00245A5B">
      <w:pPr>
        <w:pStyle w:val="a3"/>
        <w:numPr>
          <w:ilvl w:val="0"/>
          <w:numId w:val="28"/>
        </w:numPr>
        <w:tabs>
          <w:tab w:val="left" w:pos="142"/>
        </w:tabs>
        <w:ind w:left="0" w:right="141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iCs/>
          <w:color w:val="000000"/>
          <w:sz w:val="26"/>
          <w:szCs w:val="26"/>
        </w:rPr>
        <w:t>Поручить Ассоциации «Россия» осуществить взаимодействие с Минюстом России в целях получения разъяснений на ранее направленные вопросы по применению указанных выше актов. О результатах взаимодействия оперативно проинформировать членов Комитета.</w:t>
      </w:r>
    </w:p>
    <w:p w14:paraId="2EEE2637" w14:textId="77777777" w:rsidR="003A6EDB" w:rsidRPr="00245A5B" w:rsidRDefault="003A6EDB" w:rsidP="00245A5B">
      <w:pPr>
        <w:tabs>
          <w:tab w:val="left" w:pos="142"/>
        </w:tabs>
        <w:ind w:right="141" w:firstLine="709"/>
        <w:jc w:val="both"/>
        <w:rPr>
          <w:b/>
          <w:bCs/>
          <w:iCs/>
          <w:color w:val="000000"/>
          <w:sz w:val="26"/>
          <w:szCs w:val="26"/>
        </w:rPr>
      </w:pPr>
    </w:p>
    <w:p w14:paraId="73F37187" w14:textId="26E4331C" w:rsidR="003A6EDB" w:rsidRPr="00245A5B" w:rsidRDefault="00920C8D" w:rsidP="00245A5B">
      <w:pPr>
        <w:pStyle w:val="a3"/>
        <w:tabs>
          <w:tab w:val="left" w:pos="142"/>
        </w:tabs>
        <w:ind w:left="0" w:right="141" w:firstLine="709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b/>
          <w:bCs/>
          <w:iCs/>
          <w:color w:val="000000"/>
          <w:sz w:val="26"/>
          <w:szCs w:val="26"/>
        </w:rPr>
        <w:tab/>
        <w:t xml:space="preserve">2. </w:t>
      </w:r>
      <w:r w:rsidR="003A6EDB" w:rsidRPr="00245A5B">
        <w:rPr>
          <w:rFonts w:ascii="Times New Roman" w:hAnsi="Times New Roman"/>
          <w:b/>
          <w:bCs/>
          <w:iCs/>
          <w:color w:val="000000"/>
          <w:sz w:val="26"/>
          <w:szCs w:val="26"/>
        </w:rPr>
        <w:t>О предложениях по внесению изменений в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245A5B">
        <w:rPr>
          <w:rFonts w:ascii="Times New Roman" w:hAnsi="Times New Roman"/>
          <w:b/>
          <w:bCs/>
          <w:iCs/>
          <w:color w:val="000000"/>
          <w:sz w:val="26"/>
          <w:szCs w:val="26"/>
        </w:rPr>
        <w:t>.</w:t>
      </w:r>
    </w:p>
    <w:p w14:paraId="47DBC9C3" w14:textId="7B984ABB" w:rsidR="00920C8D" w:rsidRPr="00245A5B" w:rsidRDefault="00920C8D" w:rsidP="00245A5B">
      <w:pPr>
        <w:pStyle w:val="a3"/>
        <w:ind w:left="0" w:firstLine="709"/>
        <w:rPr>
          <w:rFonts w:ascii="Times New Roman" w:hAnsi="Times New Roman"/>
          <w:i/>
          <w:sz w:val="26"/>
          <w:szCs w:val="26"/>
        </w:rPr>
      </w:pPr>
      <w:bookmarkStart w:id="14" w:name="_Hlk40450584"/>
      <w:r w:rsidRPr="00245A5B">
        <w:rPr>
          <w:rFonts w:ascii="Times New Roman" w:hAnsi="Times New Roman"/>
          <w:i/>
          <w:sz w:val="26"/>
          <w:szCs w:val="26"/>
        </w:rPr>
        <w:t xml:space="preserve">Выступили: </w:t>
      </w:r>
      <w:bookmarkStart w:id="15" w:name="_Hlk40450037"/>
      <w:r w:rsidRPr="00245A5B">
        <w:rPr>
          <w:rFonts w:ascii="Times New Roman" w:hAnsi="Times New Roman"/>
          <w:i/>
          <w:sz w:val="26"/>
          <w:szCs w:val="26"/>
        </w:rPr>
        <w:t xml:space="preserve">Гузеватая В.В., </w:t>
      </w:r>
      <w:bookmarkEnd w:id="15"/>
      <w:r w:rsidRPr="00245A5B">
        <w:rPr>
          <w:rFonts w:ascii="Times New Roman" w:hAnsi="Times New Roman"/>
          <w:i/>
          <w:iCs/>
          <w:sz w:val="26"/>
          <w:szCs w:val="26"/>
        </w:rPr>
        <w:t>Лебедева П.К., Артюх К.Ю.,</w:t>
      </w:r>
      <w:r w:rsidRPr="00245A5B">
        <w:rPr>
          <w:rFonts w:ascii="Times New Roman" w:hAnsi="Times New Roman"/>
          <w:sz w:val="26"/>
          <w:szCs w:val="26"/>
        </w:rPr>
        <w:t xml:space="preserve"> </w:t>
      </w:r>
      <w:r w:rsidRPr="00245A5B">
        <w:rPr>
          <w:rFonts w:ascii="Times New Roman" w:hAnsi="Times New Roman"/>
          <w:i/>
          <w:iCs/>
          <w:sz w:val="26"/>
          <w:szCs w:val="26"/>
        </w:rPr>
        <w:t>Ушаков Д.А., и</w:t>
      </w:r>
      <w:r w:rsidRPr="00245A5B">
        <w:rPr>
          <w:rFonts w:ascii="Times New Roman" w:hAnsi="Times New Roman"/>
          <w:i/>
          <w:sz w:val="26"/>
          <w:szCs w:val="26"/>
        </w:rPr>
        <w:t xml:space="preserve"> другие.</w:t>
      </w:r>
    </w:p>
    <w:bookmarkEnd w:id="14"/>
    <w:p w14:paraId="1C77DDCC" w14:textId="3D84AA4F" w:rsidR="00920C8D" w:rsidRPr="00245A5B" w:rsidRDefault="00920C8D" w:rsidP="00245A5B">
      <w:pPr>
        <w:pStyle w:val="a3"/>
        <w:ind w:left="0" w:firstLine="709"/>
        <w:rPr>
          <w:rFonts w:ascii="Times New Roman" w:hAnsi="Times New Roman"/>
          <w:i/>
          <w:sz w:val="26"/>
          <w:szCs w:val="26"/>
        </w:rPr>
      </w:pPr>
    </w:p>
    <w:p w14:paraId="25867251" w14:textId="2257060C" w:rsidR="00920C8D" w:rsidRPr="00245A5B" w:rsidRDefault="00920C8D" w:rsidP="00245A5B">
      <w:pPr>
        <w:pStyle w:val="a3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245A5B">
        <w:rPr>
          <w:rFonts w:ascii="Times New Roman" w:hAnsi="Times New Roman"/>
          <w:iCs/>
          <w:sz w:val="26"/>
          <w:szCs w:val="26"/>
        </w:rPr>
        <w:t xml:space="preserve">Гузеватая В.В. проинформировала участников заседания о работе ведущийся в настоящее время в рамках рабочей группы по банковским гарантиям: </w:t>
      </w:r>
    </w:p>
    <w:p w14:paraId="7F8FB0D4" w14:textId="0221F086" w:rsidR="00920C8D" w:rsidRPr="00245A5B" w:rsidRDefault="00920C8D" w:rsidP="00245A5B">
      <w:pPr>
        <w:pStyle w:val="a3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245A5B">
        <w:rPr>
          <w:rFonts w:ascii="Times New Roman" w:hAnsi="Times New Roman"/>
          <w:iCs/>
          <w:sz w:val="26"/>
          <w:szCs w:val="26"/>
        </w:rPr>
        <w:t>- 26 марта состоялось заседание рабочей группы, по итогам которого в Минфин России направлено письмо с предложениями по законопроекту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 в части изменения требований к формату банковской гарантии, порядку взаимодействия с электронными площадками и участниками сделок, а также требований к обеспечению исполнения контракта в форме банковской гарантии и другие;</w:t>
      </w:r>
    </w:p>
    <w:p w14:paraId="4381CD74" w14:textId="6B14FFDF" w:rsidR="00920C8D" w:rsidRPr="00245A5B" w:rsidRDefault="00920C8D" w:rsidP="00245A5B">
      <w:pPr>
        <w:pStyle w:val="a3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245A5B">
        <w:rPr>
          <w:rFonts w:ascii="Times New Roman" w:hAnsi="Times New Roman"/>
          <w:iCs/>
          <w:sz w:val="26"/>
          <w:szCs w:val="26"/>
        </w:rPr>
        <w:t>- в рамках рабочей группы при Банке России с участием Казначейства России и банков-членов рабочей группы разрабатывается структурированная форма электронной банковской гарантии.</w:t>
      </w:r>
    </w:p>
    <w:p w14:paraId="1FA8FAE3" w14:textId="496B531F" w:rsidR="009A4AD6" w:rsidRPr="00245A5B" w:rsidRDefault="009A4AD6" w:rsidP="00245A5B">
      <w:pPr>
        <w:pStyle w:val="a3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245A5B">
        <w:rPr>
          <w:rFonts w:ascii="Times New Roman" w:hAnsi="Times New Roman"/>
          <w:iCs/>
          <w:sz w:val="26"/>
          <w:szCs w:val="26"/>
        </w:rPr>
        <w:t>Информация принята к сведению.</w:t>
      </w:r>
    </w:p>
    <w:p w14:paraId="3560A9B3" w14:textId="585AFEE9" w:rsidR="005C701D" w:rsidRPr="00245A5B" w:rsidRDefault="005C701D" w:rsidP="00245A5B">
      <w:pPr>
        <w:pStyle w:val="a3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35F2040A" w14:textId="273EECD7" w:rsidR="005C701D" w:rsidRPr="00245A5B" w:rsidRDefault="005C701D" w:rsidP="00245A5B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b/>
          <w:bCs/>
          <w:iCs/>
          <w:sz w:val="26"/>
          <w:szCs w:val="26"/>
        </w:rPr>
        <w:t>Разное.</w:t>
      </w:r>
    </w:p>
    <w:p w14:paraId="3410C75A" w14:textId="60BAF1E0" w:rsidR="005C701D" w:rsidRPr="00245A5B" w:rsidRDefault="005C701D" w:rsidP="00245A5B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45A5B">
        <w:rPr>
          <w:rFonts w:ascii="Times New Roman" w:hAnsi="Times New Roman"/>
          <w:i/>
          <w:color w:val="000000"/>
          <w:sz w:val="26"/>
          <w:szCs w:val="26"/>
        </w:rPr>
        <w:t>Выступили: Артюх К.Ю., Гузеватая В.В., Селезнев С.В.,</w:t>
      </w:r>
      <w:r w:rsidR="004C1700" w:rsidRPr="00245A5B">
        <w:rPr>
          <w:rFonts w:ascii="Times New Roman" w:hAnsi="Times New Roman"/>
          <w:i/>
          <w:iCs/>
          <w:sz w:val="26"/>
          <w:szCs w:val="26"/>
        </w:rPr>
        <w:t xml:space="preserve"> Ушаков Д.А.</w:t>
      </w:r>
      <w:r w:rsidR="004C1700" w:rsidRPr="00245A5B">
        <w:rPr>
          <w:rFonts w:ascii="Times New Roman" w:hAnsi="Times New Roman"/>
          <w:sz w:val="26"/>
          <w:szCs w:val="26"/>
        </w:rPr>
        <w:t xml:space="preserve">, </w:t>
      </w:r>
      <w:r w:rsidR="004C1700" w:rsidRPr="00245A5B">
        <w:rPr>
          <w:rFonts w:ascii="Times New Roman" w:hAnsi="Times New Roman"/>
          <w:i/>
          <w:iCs/>
          <w:sz w:val="26"/>
          <w:szCs w:val="26"/>
        </w:rPr>
        <w:t xml:space="preserve">Лебедева П.К., </w:t>
      </w:r>
      <w:r w:rsidR="004429C0" w:rsidRPr="00245A5B">
        <w:rPr>
          <w:rFonts w:ascii="Times New Roman" w:hAnsi="Times New Roman"/>
          <w:i/>
          <w:iCs/>
          <w:sz w:val="26"/>
          <w:szCs w:val="26"/>
        </w:rPr>
        <w:t xml:space="preserve">Бурша Н.В., </w:t>
      </w:r>
      <w:r w:rsidR="004C1700" w:rsidRPr="00245A5B">
        <w:rPr>
          <w:rFonts w:ascii="Times New Roman" w:hAnsi="Times New Roman"/>
          <w:i/>
          <w:iCs/>
          <w:sz w:val="26"/>
          <w:szCs w:val="26"/>
        </w:rPr>
        <w:t>Клименко С.А.</w:t>
      </w:r>
      <w:r w:rsidRPr="00245A5B">
        <w:rPr>
          <w:rFonts w:ascii="Times New Roman" w:hAnsi="Times New Roman"/>
          <w:i/>
          <w:color w:val="000000"/>
          <w:sz w:val="26"/>
          <w:szCs w:val="26"/>
        </w:rPr>
        <w:t xml:space="preserve"> и другие.</w:t>
      </w:r>
    </w:p>
    <w:p w14:paraId="092FA6AC" w14:textId="77777777" w:rsidR="005C701D" w:rsidRPr="00245A5B" w:rsidRDefault="005C701D" w:rsidP="00245A5B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14:paraId="5AC2F7E1" w14:textId="594FC5BE" w:rsidR="005C701D" w:rsidRPr="00245A5B" w:rsidRDefault="005C701D" w:rsidP="00245A5B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iCs/>
          <w:color w:val="000000"/>
          <w:sz w:val="26"/>
          <w:szCs w:val="26"/>
        </w:rPr>
        <w:t>Артюх К.Ю</w:t>
      </w:r>
      <w:bookmarkStart w:id="16" w:name="_Hlk40451364"/>
      <w:r w:rsidRPr="00245A5B">
        <w:rPr>
          <w:rFonts w:ascii="Times New Roman" w:hAnsi="Times New Roman"/>
          <w:iCs/>
          <w:color w:val="000000"/>
          <w:sz w:val="26"/>
          <w:szCs w:val="26"/>
        </w:rPr>
        <w:t xml:space="preserve">. проинформировал, </w:t>
      </w:r>
      <w:bookmarkEnd w:id="16"/>
      <w:r w:rsidRPr="00245A5B">
        <w:rPr>
          <w:rFonts w:ascii="Times New Roman" w:hAnsi="Times New Roman"/>
          <w:iCs/>
          <w:color w:val="000000"/>
          <w:sz w:val="26"/>
          <w:szCs w:val="26"/>
        </w:rPr>
        <w:t>что дорожной картой Ассоциации на 2020-2022гг. будет предусмотрено проведении юридической научно-практической конференции, в рамках которой планируется поднять вопросы о совершенствовании норм ГК РФ в части банковских гарантий и залоговых счетов.</w:t>
      </w:r>
    </w:p>
    <w:p w14:paraId="6B38E7CD" w14:textId="0B59637D" w:rsidR="005C701D" w:rsidRPr="00245A5B" w:rsidRDefault="005C701D" w:rsidP="00245A5B">
      <w:pPr>
        <w:pStyle w:val="a3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iCs/>
          <w:color w:val="000000"/>
          <w:sz w:val="26"/>
          <w:szCs w:val="26"/>
        </w:rPr>
        <w:t xml:space="preserve">Участники заседания поддержали проведение конференции. </w:t>
      </w:r>
    </w:p>
    <w:p w14:paraId="41486694" w14:textId="45F577F9" w:rsidR="004C1700" w:rsidRPr="00245A5B" w:rsidRDefault="004C1700" w:rsidP="00245A5B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iCs/>
          <w:color w:val="000000"/>
          <w:sz w:val="26"/>
          <w:szCs w:val="26"/>
        </w:rPr>
        <w:t xml:space="preserve">Клименко С.А. проинформировал о статусе работы по продвижению предложений банковского сообщества к проекту федерального закона № 942236-7 «О </w:t>
      </w:r>
      <w:r w:rsidRPr="00245A5B">
        <w:rPr>
          <w:rFonts w:ascii="Times New Roman" w:hAnsi="Times New Roman"/>
          <w:iCs/>
          <w:color w:val="000000"/>
          <w:sz w:val="26"/>
          <w:szCs w:val="26"/>
        </w:rPr>
        <w:lastRenderedPageBreak/>
        <w:t>внесении изменений в Федеральный закон «О потребительском кредите (займе)» (в части повышения защиты прав и законных интересов заемщиков).</w:t>
      </w:r>
    </w:p>
    <w:p w14:paraId="0590EFB1" w14:textId="080749FC" w:rsidR="005C701D" w:rsidRPr="00245A5B" w:rsidRDefault="004C1700" w:rsidP="00245A5B">
      <w:pPr>
        <w:pStyle w:val="a3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iCs/>
          <w:color w:val="000000"/>
          <w:sz w:val="26"/>
          <w:szCs w:val="26"/>
        </w:rPr>
        <w:t>Отмечена необходимость следить за развитием ситуации в данной сфере.</w:t>
      </w:r>
    </w:p>
    <w:p w14:paraId="716D3BEF" w14:textId="3998B4A1" w:rsidR="004429C0" w:rsidRPr="00245A5B" w:rsidRDefault="004429C0" w:rsidP="00245A5B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iCs/>
          <w:color w:val="000000"/>
          <w:sz w:val="26"/>
          <w:szCs w:val="26"/>
        </w:rPr>
        <w:t xml:space="preserve">Участники заседания отметили ряд актуальных для рассмотрения </w:t>
      </w:r>
      <w:r w:rsidR="00245A5B" w:rsidRPr="00245A5B">
        <w:rPr>
          <w:rFonts w:ascii="Times New Roman" w:hAnsi="Times New Roman"/>
          <w:iCs/>
          <w:color w:val="000000"/>
          <w:sz w:val="26"/>
          <w:szCs w:val="26"/>
        </w:rPr>
        <w:t>Комитетом</w:t>
      </w:r>
      <w:r w:rsidRPr="00245A5B">
        <w:rPr>
          <w:rFonts w:ascii="Times New Roman" w:hAnsi="Times New Roman"/>
          <w:iCs/>
          <w:color w:val="000000"/>
          <w:sz w:val="26"/>
          <w:szCs w:val="26"/>
        </w:rPr>
        <w:t xml:space="preserve"> вопросов. В частности, Селезнев С.В. отметил активизировавшуюся работу по разработке различных изменений, в том числе о внесудебном банкротстве, в Федеральный закон от 26.10.2002 127-ФЗ </w:t>
      </w:r>
      <w:r w:rsidR="00897914"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245A5B">
        <w:rPr>
          <w:rFonts w:ascii="Times New Roman" w:hAnsi="Times New Roman"/>
          <w:iCs/>
          <w:color w:val="000000"/>
          <w:sz w:val="26"/>
          <w:szCs w:val="26"/>
        </w:rPr>
        <w:t>О несостоятельности (банкротстве</w:t>
      </w:r>
      <w:r w:rsidR="00897914" w:rsidRPr="00245A5B">
        <w:rPr>
          <w:rFonts w:ascii="Times New Roman" w:hAnsi="Times New Roman"/>
          <w:iCs/>
          <w:color w:val="000000"/>
          <w:sz w:val="26"/>
          <w:szCs w:val="26"/>
        </w:rPr>
        <w:t>)</w:t>
      </w:r>
      <w:r w:rsidR="00897914">
        <w:rPr>
          <w:rFonts w:ascii="Times New Roman" w:hAnsi="Times New Roman"/>
          <w:iCs/>
          <w:color w:val="000000"/>
          <w:sz w:val="26"/>
          <w:szCs w:val="26"/>
        </w:rPr>
        <w:t>»</w:t>
      </w:r>
      <w:r w:rsidR="00897914" w:rsidRPr="00245A5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</w:p>
    <w:p w14:paraId="25DCA250" w14:textId="75A3A31D" w:rsidR="004C1700" w:rsidRPr="00245A5B" w:rsidRDefault="004429C0" w:rsidP="00245A5B">
      <w:pPr>
        <w:ind w:firstLine="709"/>
        <w:jc w:val="both"/>
        <w:rPr>
          <w:iCs/>
          <w:color w:val="000000"/>
          <w:sz w:val="26"/>
          <w:szCs w:val="26"/>
        </w:rPr>
      </w:pPr>
      <w:r w:rsidRPr="00245A5B">
        <w:rPr>
          <w:iCs/>
          <w:color w:val="000000"/>
          <w:sz w:val="26"/>
          <w:szCs w:val="26"/>
        </w:rPr>
        <w:t>В периметр работы Комитета также было предложено включить рассмотрение вопросов о с</w:t>
      </w:r>
      <w:r w:rsidR="004C1700" w:rsidRPr="00245A5B">
        <w:rPr>
          <w:iCs/>
          <w:color w:val="000000"/>
          <w:sz w:val="26"/>
          <w:szCs w:val="26"/>
        </w:rPr>
        <w:t>удебн</w:t>
      </w:r>
      <w:r w:rsidRPr="00245A5B">
        <w:rPr>
          <w:iCs/>
          <w:color w:val="000000"/>
          <w:sz w:val="26"/>
          <w:szCs w:val="26"/>
        </w:rPr>
        <w:t>ой</w:t>
      </w:r>
      <w:r w:rsidR="004C1700" w:rsidRPr="00245A5B">
        <w:rPr>
          <w:iCs/>
          <w:color w:val="000000"/>
          <w:sz w:val="26"/>
          <w:szCs w:val="26"/>
        </w:rPr>
        <w:t xml:space="preserve"> </w:t>
      </w:r>
      <w:r w:rsidR="00897914" w:rsidRPr="00245A5B">
        <w:rPr>
          <w:iCs/>
          <w:color w:val="000000"/>
          <w:sz w:val="26"/>
          <w:szCs w:val="26"/>
        </w:rPr>
        <w:t>рассрочк</w:t>
      </w:r>
      <w:r w:rsidR="00897914">
        <w:rPr>
          <w:iCs/>
          <w:color w:val="000000"/>
          <w:sz w:val="26"/>
          <w:szCs w:val="26"/>
        </w:rPr>
        <w:t>е</w:t>
      </w:r>
      <w:r w:rsidR="00897914" w:rsidRPr="00245A5B">
        <w:rPr>
          <w:iCs/>
          <w:color w:val="000000"/>
          <w:sz w:val="26"/>
          <w:szCs w:val="26"/>
        </w:rPr>
        <w:t xml:space="preserve"> </w:t>
      </w:r>
      <w:r w:rsidR="004C1700" w:rsidRPr="00245A5B">
        <w:rPr>
          <w:iCs/>
          <w:color w:val="000000"/>
          <w:sz w:val="26"/>
          <w:szCs w:val="26"/>
        </w:rPr>
        <w:t>в рамках антикризисных мер</w:t>
      </w:r>
      <w:r w:rsidRPr="00245A5B">
        <w:rPr>
          <w:iCs/>
          <w:color w:val="000000"/>
          <w:sz w:val="26"/>
          <w:szCs w:val="26"/>
        </w:rPr>
        <w:t xml:space="preserve">, изменений в </w:t>
      </w:r>
      <w:r w:rsidR="00245A5B" w:rsidRPr="00245A5B">
        <w:rPr>
          <w:iCs/>
          <w:color w:val="000000"/>
          <w:sz w:val="26"/>
          <w:szCs w:val="26"/>
        </w:rPr>
        <w:t>закон об</w:t>
      </w:r>
      <w:r w:rsidRPr="00245A5B">
        <w:rPr>
          <w:iCs/>
          <w:color w:val="000000"/>
          <w:sz w:val="26"/>
          <w:szCs w:val="26"/>
        </w:rPr>
        <w:t xml:space="preserve"> исполнительном производстве. </w:t>
      </w:r>
    </w:p>
    <w:p w14:paraId="79FC8312" w14:textId="673D4731" w:rsidR="004C1700" w:rsidRPr="00245A5B" w:rsidRDefault="004C1700" w:rsidP="00245A5B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14:paraId="34E1142B" w14:textId="77777777" w:rsidR="004C1700" w:rsidRPr="00245A5B" w:rsidRDefault="004C1700" w:rsidP="00245A5B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sectPr w:rsidR="004C1700" w:rsidRPr="00245A5B" w:rsidSect="0055415D">
      <w:footerReference w:type="default" r:id="rId9"/>
      <w:pgSz w:w="11906" w:h="16838"/>
      <w:pgMar w:top="1134" w:right="850" w:bottom="993" w:left="1418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F27C" w14:textId="77777777" w:rsidR="00F72D61" w:rsidRDefault="00F72D61" w:rsidP="00DF7002">
      <w:r>
        <w:separator/>
      </w:r>
    </w:p>
  </w:endnote>
  <w:endnote w:type="continuationSeparator" w:id="0">
    <w:p w14:paraId="540356EE" w14:textId="77777777" w:rsidR="00F72D61" w:rsidRDefault="00F72D61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272628"/>
      <w:docPartObj>
        <w:docPartGallery w:val="Page Numbers (Bottom of Page)"/>
        <w:docPartUnique/>
      </w:docPartObj>
    </w:sdtPr>
    <w:sdtEndPr/>
    <w:sdtContent>
      <w:p w14:paraId="499A34D0" w14:textId="6514DBD9" w:rsidR="001C2E9D" w:rsidRDefault="001C2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14">
          <w:rPr>
            <w:noProof/>
          </w:rPr>
          <w:t>4</w:t>
        </w:r>
        <w:r>
          <w:fldChar w:fldCharType="end"/>
        </w:r>
      </w:p>
    </w:sdtContent>
  </w:sdt>
  <w:p w14:paraId="3BE8E3DB" w14:textId="77777777" w:rsidR="001C2E9D" w:rsidRDefault="001C2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B2DF" w14:textId="77777777" w:rsidR="00F72D61" w:rsidRDefault="00F72D61" w:rsidP="00DF7002">
      <w:r>
        <w:separator/>
      </w:r>
    </w:p>
  </w:footnote>
  <w:footnote w:type="continuationSeparator" w:id="0">
    <w:p w14:paraId="7D925C73" w14:textId="77777777" w:rsidR="00F72D61" w:rsidRDefault="00F72D61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C6320"/>
    <w:multiLevelType w:val="hybridMultilevel"/>
    <w:tmpl w:val="C1740B42"/>
    <w:lvl w:ilvl="0" w:tplc="C4B856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1D4DE5"/>
    <w:multiLevelType w:val="multilevel"/>
    <w:tmpl w:val="C8C23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D4A0D00"/>
    <w:multiLevelType w:val="hybridMultilevel"/>
    <w:tmpl w:val="D2A0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A542C8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3B3264"/>
    <w:multiLevelType w:val="hybridMultilevel"/>
    <w:tmpl w:val="8E863FA2"/>
    <w:lvl w:ilvl="0" w:tplc="B08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295ED1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2CD2"/>
    <w:multiLevelType w:val="hybridMultilevel"/>
    <w:tmpl w:val="B516BD9E"/>
    <w:lvl w:ilvl="0" w:tplc="F28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F01AED"/>
    <w:multiLevelType w:val="hybridMultilevel"/>
    <w:tmpl w:val="7BF28264"/>
    <w:lvl w:ilvl="0" w:tplc="B9BCE3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45530D"/>
    <w:multiLevelType w:val="hybridMultilevel"/>
    <w:tmpl w:val="E744C094"/>
    <w:lvl w:ilvl="0" w:tplc="3714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D3240F"/>
    <w:multiLevelType w:val="hybridMultilevel"/>
    <w:tmpl w:val="D9AAF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89322A"/>
    <w:multiLevelType w:val="hybridMultilevel"/>
    <w:tmpl w:val="DBC80BBC"/>
    <w:lvl w:ilvl="0" w:tplc="782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2601"/>
    <w:multiLevelType w:val="hybridMultilevel"/>
    <w:tmpl w:val="DA4AF4E6"/>
    <w:lvl w:ilvl="0" w:tplc="E5BC1D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284A58"/>
    <w:multiLevelType w:val="hybridMultilevel"/>
    <w:tmpl w:val="82965940"/>
    <w:lvl w:ilvl="0" w:tplc="8D28C8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A3744"/>
    <w:multiLevelType w:val="hybridMultilevel"/>
    <w:tmpl w:val="B7B6534A"/>
    <w:lvl w:ilvl="0" w:tplc="8C3431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ECB3933"/>
    <w:multiLevelType w:val="hybridMultilevel"/>
    <w:tmpl w:val="D2F82B0A"/>
    <w:lvl w:ilvl="0" w:tplc="635E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B24AD"/>
    <w:multiLevelType w:val="hybridMultilevel"/>
    <w:tmpl w:val="5AE2281A"/>
    <w:lvl w:ilvl="0" w:tplc="46EE9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5109F6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2"/>
  </w:num>
  <w:num w:numId="5">
    <w:abstractNumId w:val="27"/>
  </w:num>
  <w:num w:numId="6">
    <w:abstractNumId w:val="13"/>
  </w:num>
  <w:num w:numId="7">
    <w:abstractNumId w:val="3"/>
  </w:num>
  <w:num w:numId="8">
    <w:abstractNumId w:val="22"/>
  </w:num>
  <w:num w:numId="9">
    <w:abstractNumId w:val="29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20"/>
  </w:num>
  <w:num w:numId="15">
    <w:abstractNumId w:val="17"/>
  </w:num>
  <w:num w:numId="16">
    <w:abstractNumId w:val="8"/>
  </w:num>
  <w:num w:numId="17">
    <w:abstractNumId w:val="16"/>
  </w:num>
  <w:num w:numId="18">
    <w:abstractNumId w:val="26"/>
  </w:num>
  <w:num w:numId="19">
    <w:abstractNumId w:val="21"/>
  </w:num>
  <w:num w:numId="20">
    <w:abstractNumId w:val="18"/>
  </w:num>
  <w:num w:numId="21">
    <w:abstractNumId w:val="25"/>
  </w:num>
  <w:num w:numId="22">
    <w:abstractNumId w:val="6"/>
  </w:num>
  <w:num w:numId="23">
    <w:abstractNumId w:val="10"/>
  </w:num>
  <w:num w:numId="24">
    <w:abstractNumId w:val="1"/>
  </w:num>
  <w:num w:numId="25">
    <w:abstractNumId w:val="28"/>
  </w:num>
  <w:num w:numId="26">
    <w:abstractNumId w:val="7"/>
  </w:num>
  <w:num w:numId="27">
    <w:abstractNumId w:val="14"/>
  </w:num>
  <w:num w:numId="28">
    <w:abstractNumId w:val="5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39"/>
    <w:rsid w:val="00002BD2"/>
    <w:rsid w:val="00007759"/>
    <w:rsid w:val="00010393"/>
    <w:rsid w:val="00010FC7"/>
    <w:rsid w:val="000126EE"/>
    <w:rsid w:val="00026A0D"/>
    <w:rsid w:val="00027361"/>
    <w:rsid w:val="00027A07"/>
    <w:rsid w:val="00041AA1"/>
    <w:rsid w:val="00067489"/>
    <w:rsid w:val="00072E39"/>
    <w:rsid w:val="00091686"/>
    <w:rsid w:val="000C5C9E"/>
    <w:rsid w:val="000D1506"/>
    <w:rsid w:val="000D7991"/>
    <w:rsid w:val="00120666"/>
    <w:rsid w:val="00124F29"/>
    <w:rsid w:val="00134BB7"/>
    <w:rsid w:val="0014621A"/>
    <w:rsid w:val="0015158F"/>
    <w:rsid w:val="001521F4"/>
    <w:rsid w:val="00154CAA"/>
    <w:rsid w:val="001A4B11"/>
    <w:rsid w:val="001C2E9D"/>
    <w:rsid w:val="001D60D0"/>
    <w:rsid w:val="001D706D"/>
    <w:rsid w:val="001E2355"/>
    <w:rsid w:val="001F61C0"/>
    <w:rsid w:val="002104DB"/>
    <w:rsid w:val="00223D12"/>
    <w:rsid w:val="00245A5B"/>
    <w:rsid w:val="00273441"/>
    <w:rsid w:val="00273747"/>
    <w:rsid w:val="00273EC0"/>
    <w:rsid w:val="0027442E"/>
    <w:rsid w:val="0028660D"/>
    <w:rsid w:val="00295970"/>
    <w:rsid w:val="002D52EC"/>
    <w:rsid w:val="002E3064"/>
    <w:rsid w:val="002E5029"/>
    <w:rsid w:val="002E5483"/>
    <w:rsid w:val="00302351"/>
    <w:rsid w:val="003142A6"/>
    <w:rsid w:val="00321D22"/>
    <w:rsid w:val="00322C60"/>
    <w:rsid w:val="00325265"/>
    <w:rsid w:val="00332EC1"/>
    <w:rsid w:val="003410BF"/>
    <w:rsid w:val="00350FFE"/>
    <w:rsid w:val="00357CAE"/>
    <w:rsid w:val="003630C7"/>
    <w:rsid w:val="0037522A"/>
    <w:rsid w:val="0037742C"/>
    <w:rsid w:val="003A5AE3"/>
    <w:rsid w:val="003A62D7"/>
    <w:rsid w:val="003A6602"/>
    <w:rsid w:val="003A6B04"/>
    <w:rsid w:val="003A6EDB"/>
    <w:rsid w:val="003C2536"/>
    <w:rsid w:val="003C408A"/>
    <w:rsid w:val="00400F03"/>
    <w:rsid w:val="00405188"/>
    <w:rsid w:val="004429C0"/>
    <w:rsid w:val="00451B3F"/>
    <w:rsid w:val="00457B65"/>
    <w:rsid w:val="004615A9"/>
    <w:rsid w:val="00463366"/>
    <w:rsid w:val="0046437E"/>
    <w:rsid w:val="00491B6A"/>
    <w:rsid w:val="004C1700"/>
    <w:rsid w:val="004D5BA8"/>
    <w:rsid w:val="00505293"/>
    <w:rsid w:val="005056BC"/>
    <w:rsid w:val="00513F78"/>
    <w:rsid w:val="00515995"/>
    <w:rsid w:val="00533818"/>
    <w:rsid w:val="00543898"/>
    <w:rsid w:val="0055415D"/>
    <w:rsid w:val="0055674E"/>
    <w:rsid w:val="005615A0"/>
    <w:rsid w:val="005634AD"/>
    <w:rsid w:val="00590635"/>
    <w:rsid w:val="005A1719"/>
    <w:rsid w:val="005A224D"/>
    <w:rsid w:val="005A4914"/>
    <w:rsid w:val="005B4289"/>
    <w:rsid w:val="005B61A7"/>
    <w:rsid w:val="005C5071"/>
    <w:rsid w:val="005C701D"/>
    <w:rsid w:val="005D70C6"/>
    <w:rsid w:val="005E43AD"/>
    <w:rsid w:val="00621537"/>
    <w:rsid w:val="006220D9"/>
    <w:rsid w:val="00625AFB"/>
    <w:rsid w:val="0063131F"/>
    <w:rsid w:val="00667378"/>
    <w:rsid w:val="006808DB"/>
    <w:rsid w:val="00680FFC"/>
    <w:rsid w:val="00687329"/>
    <w:rsid w:val="006B0E91"/>
    <w:rsid w:val="006B7585"/>
    <w:rsid w:val="006C2FD2"/>
    <w:rsid w:val="006D1362"/>
    <w:rsid w:val="006E469B"/>
    <w:rsid w:val="006F7776"/>
    <w:rsid w:val="007016E6"/>
    <w:rsid w:val="007422E5"/>
    <w:rsid w:val="00745D26"/>
    <w:rsid w:val="00752B41"/>
    <w:rsid w:val="00760D0C"/>
    <w:rsid w:val="00765A32"/>
    <w:rsid w:val="00773C08"/>
    <w:rsid w:val="00781EEA"/>
    <w:rsid w:val="007A5249"/>
    <w:rsid w:val="007B460F"/>
    <w:rsid w:val="007E48C8"/>
    <w:rsid w:val="007F1BBF"/>
    <w:rsid w:val="007F7A70"/>
    <w:rsid w:val="00843FD9"/>
    <w:rsid w:val="00884455"/>
    <w:rsid w:val="008870AA"/>
    <w:rsid w:val="00887D73"/>
    <w:rsid w:val="00897914"/>
    <w:rsid w:val="008A1BE8"/>
    <w:rsid w:val="008B2D84"/>
    <w:rsid w:val="008E1603"/>
    <w:rsid w:val="008E6DE6"/>
    <w:rsid w:val="008F5A5F"/>
    <w:rsid w:val="008F6CCE"/>
    <w:rsid w:val="00913B10"/>
    <w:rsid w:val="00920C8D"/>
    <w:rsid w:val="00926B25"/>
    <w:rsid w:val="009535AC"/>
    <w:rsid w:val="00965657"/>
    <w:rsid w:val="00980D2D"/>
    <w:rsid w:val="00991FD5"/>
    <w:rsid w:val="009A468C"/>
    <w:rsid w:val="009A4AD6"/>
    <w:rsid w:val="009A6271"/>
    <w:rsid w:val="009B6901"/>
    <w:rsid w:val="009C5C4D"/>
    <w:rsid w:val="009F31E9"/>
    <w:rsid w:val="00A06AA7"/>
    <w:rsid w:val="00A07817"/>
    <w:rsid w:val="00A07C01"/>
    <w:rsid w:val="00A20204"/>
    <w:rsid w:val="00A20828"/>
    <w:rsid w:val="00A2244F"/>
    <w:rsid w:val="00A25497"/>
    <w:rsid w:val="00A26798"/>
    <w:rsid w:val="00A26E14"/>
    <w:rsid w:val="00A705D5"/>
    <w:rsid w:val="00A760F9"/>
    <w:rsid w:val="00A855A1"/>
    <w:rsid w:val="00A86038"/>
    <w:rsid w:val="00A86E1E"/>
    <w:rsid w:val="00AA75FA"/>
    <w:rsid w:val="00AC10BA"/>
    <w:rsid w:val="00AD2ED6"/>
    <w:rsid w:val="00AD39DD"/>
    <w:rsid w:val="00AD7A63"/>
    <w:rsid w:val="00AF7D85"/>
    <w:rsid w:val="00B07D25"/>
    <w:rsid w:val="00B134EE"/>
    <w:rsid w:val="00B21383"/>
    <w:rsid w:val="00B22FC0"/>
    <w:rsid w:val="00B36A7C"/>
    <w:rsid w:val="00B451C0"/>
    <w:rsid w:val="00B46113"/>
    <w:rsid w:val="00B6494D"/>
    <w:rsid w:val="00B67433"/>
    <w:rsid w:val="00B7408C"/>
    <w:rsid w:val="00B769A2"/>
    <w:rsid w:val="00B94BE8"/>
    <w:rsid w:val="00BC287A"/>
    <w:rsid w:val="00BC2965"/>
    <w:rsid w:val="00BD5383"/>
    <w:rsid w:val="00BE720F"/>
    <w:rsid w:val="00C2626C"/>
    <w:rsid w:val="00C26279"/>
    <w:rsid w:val="00C3620C"/>
    <w:rsid w:val="00C662BD"/>
    <w:rsid w:val="00C95022"/>
    <w:rsid w:val="00C9511E"/>
    <w:rsid w:val="00CA1FA6"/>
    <w:rsid w:val="00CA6B84"/>
    <w:rsid w:val="00CA6DE5"/>
    <w:rsid w:val="00CA7CA0"/>
    <w:rsid w:val="00CB1109"/>
    <w:rsid w:val="00CC0893"/>
    <w:rsid w:val="00CC3C13"/>
    <w:rsid w:val="00CC6AAD"/>
    <w:rsid w:val="00CC7E14"/>
    <w:rsid w:val="00CD785B"/>
    <w:rsid w:val="00CF02CA"/>
    <w:rsid w:val="00CF62B9"/>
    <w:rsid w:val="00CF7D47"/>
    <w:rsid w:val="00D01982"/>
    <w:rsid w:val="00D02B32"/>
    <w:rsid w:val="00D1566D"/>
    <w:rsid w:val="00D54667"/>
    <w:rsid w:val="00D654FD"/>
    <w:rsid w:val="00D7362A"/>
    <w:rsid w:val="00D81FB3"/>
    <w:rsid w:val="00D971E2"/>
    <w:rsid w:val="00DA554F"/>
    <w:rsid w:val="00DA7C87"/>
    <w:rsid w:val="00DC0EDB"/>
    <w:rsid w:val="00DC4C6F"/>
    <w:rsid w:val="00DC6003"/>
    <w:rsid w:val="00DF215F"/>
    <w:rsid w:val="00DF7002"/>
    <w:rsid w:val="00E1228D"/>
    <w:rsid w:val="00E15089"/>
    <w:rsid w:val="00E66976"/>
    <w:rsid w:val="00E8717B"/>
    <w:rsid w:val="00EA332C"/>
    <w:rsid w:val="00EA5167"/>
    <w:rsid w:val="00EA7D87"/>
    <w:rsid w:val="00EB01DE"/>
    <w:rsid w:val="00EB3C84"/>
    <w:rsid w:val="00EB659A"/>
    <w:rsid w:val="00EB6DB3"/>
    <w:rsid w:val="00EC309D"/>
    <w:rsid w:val="00EC6E5F"/>
    <w:rsid w:val="00ED0F2D"/>
    <w:rsid w:val="00F05F90"/>
    <w:rsid w:val="00F15EE8"/>
    <w:rsid w:val="00F21229"/>
    <w:rsid w:val="00F22FA7"/>
    <w:rsid w:val="00F232FE"/>
    <w:rsid w:val="00F2465F"/>
    <w:rsid w:val="00F2643C"/>
    <w:rsid w:val="00F2658E"/>
    <w:rsid w:val="00F34B30"/>
    <w:rsid w:val="00F36CB0"/>
    <w:rsid w:val="00F46ABD"/>
    <w:rsid w:val="00F52833"/>
    <w:rsid w:val="00F55E22"/>
    <w:rsid w:val="00F72D61"/>
    <w:rsid w:val="00F83C2C"/>
    <w:rsid w:val="00F84991"/>
    <w:rsid w:val="00F84E12"/>
    <w:rsid w:val="00F87AFB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EB5A"/>
  <w15:docId w15:val="{784DDA7D-97E0-49C9-A13D-521570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5F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B6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DB3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DB3"/>
    <w:rPr>
      <w:rFonts w:eastAsia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781EEA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2E2F-F81D-4561-87A1-D77FDDA9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1087</Words>
  <Characters>6198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 Зотова</cp:lastModifiedBy>
  <cp:revision>2</cp:revision>
  <cp:lastPrinted>2020-02-07T13:10:00Z</cp:lastPrinted>
  <dcterms:created xsi:type="dcterms:W3CDTF">2020-05-15T15:52:00Z</dcterms:created>
  <dcterms:modified xsi:type="dcterms:W3CDTF">2020-05-15T15:52:00Z</dcterms:modified>
</cp:coreProperties>
</file>