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77" w:rsidRDefault="00B143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2409825</wp:posOffset>
                </wp:positionH>
                <wp:positionV relativeFrom="paragraph">
                  <wp:posOffset>3810</wp:posOffset>
                </wp:positionV>
                <wp:extent cx="4733925" cy="116205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FD" w:rsidRPr="00B143FD" w:rsidRDefault="002D22EC" w:rsidP="002D22EC">
                            <w:pPr>
                              <w:tabs>
                                <w:tab w:val="left" w:pos="7938"/>
                              </w:tabs>
                              <w:adjustRightInd w:val="0"/>
                              <w:ind w:right="1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Ответы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на вопросы,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поступившие в Оргкомитет от участников к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встрече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руководителей Банка России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43F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с руководителями коммерческих банков 1-2 февраля 2018г. в ОПК «БОР»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и адресованные </w:t>
                            </w:r>
                            <w:r w:rsidR="00B708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первому заместителю Председателя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Банка России </w:t>
                            </w:r>
                            <w:r w:rsidR="001014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Юдаевой К.В.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9.75pt;margin-top:.3pt;width:372.7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" stroked="f">
                <v:textbox>
                  <w:txbxContent>
                    <w:p w:rsidR="00B143FD" w:rsidRPr="00B143FD" w:rsidRDefault="002D22EC" w:rsidP="002D22EC">
                      <w:pPr>
                        <w:tabs>
                          <w:tab w:val="left" w:pos="7938"/>
                        </w:tabs>
                        <w:adjustRightInd w:val="0"/>
                        <w:ind w:right="17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B14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Ответы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на вопросы,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поступившие в Оргкомитет от участников к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встрече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руководителей Банка России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143FD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с руководителями коммерческих банков 1-2 февраля 2018г. в ОПК «БОР»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и адресованные </w:t>
                      </w:r>
                      <w:r w:rsidR="00B7082C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первому заместителю Председателя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Банка России </w:t>
                      </w:r>
                      <w:r w:rsidR="00101464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Юдаевой К.В.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81A94A6" wp14:editId="4EC554C8">
            <wp:extent cx="1447800" cy="12039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64" w:rsidRPr="00872FBB" w:rsidRDefault="00101464" w:rsidP="00101464">
      <w:pPr>
        <w:pStyle w:val="aa"/>
        <w:shd w:val="clear" w:color="auto" w:fill="auto"/>
        <w:ind w:left="4700" w:firstLine="0"/>
        <w:jc w:val="left"/>
        <w:rPr>
          <w:b/>
        </w:rPr>
      </w:pPr>
      <w:r w:rsidRPr="00872FBB">
        <w:rPr>
          <w:rStyle w:val="1"/>
          <w:b/>
          <w:bCs/>
          <w:iCs/>
          <w:color w:val="000000"/>
        </w:rPr>
        <w:t>Вопросы</w:t>
      </w:r>
    </w:p>
    <w:p w:rsidR="00101464" w:rsidRPr="00872FBB" w:rsidRDefault="00101464" w:rsidP="00101464">
      <w:pPr>
        <w:pStyle w:val="aa"/>
        <w:shd w:val="clear" w:color="auto" w:fill="auto"/>
        <w:ind w:firstLine="851"/>
        <w:rPr>
          <w:b/>
        </w:rPr>
      </w:pPr>
      <w:r w:rsidRPr="00872FBB">
        <w:rPr>
          <w:rStyle w:val="1"/>
          <w:b/>
          <w:color w:val="000000"/>
        </w:rPr>
        <w:t xml:space="preserve">Вопрос 1. </w:t>
      </w:r>
      <w:r w:rsidRPr="00872FBB">
        <w:rPr>
          <w:rStyle w:val="1"/>
          <w:b/>
          <w:bCs/>
          <w:iCs/>
          <w:color w:val="000000"/>
        </w:rPr>
        <w:t>О порядке применения Методических рекомендаций Банка России от 28.11.2017 № 31-МР «По унификации подходов к формированию в кредитных организациях исходных данных для представления в Банк России отчетных данных по отдельным предметным областям» (Далее - Методические рекомендации).</w:t>
      </w:r>
    </w:p>
    <w:p w:rsidR="00101464" w:rsidRPr="00872FBB" w:rsidRDefault="00101464" w:rsidP="00101464">
      <w:pPr>
        <w:pStyle w:val="aa"/>
        <w:shd w:val="clear" w:color="auto" w:fill="auto"/>
        <w:ind w:firstLine="740"/>
        <w:rPr>
          <w:b/>
        </w:rPr>
      </w:pPr>
      <w:r w:rsidRPr="00872FBB">
        <w:rPr>
          <w:rStyle w:val="1"/>
          <w:b/>
          <w:bCs/>
          <w:iCs/>
          <w:color w:val="000000"/>
        </w:rPr>
        <w:t>В пункте 1.1 Методических рекомендаций указано, что они разработаны в целях оказания кредитным организациям методологической помощи при подготовке отчетных данных, представляемых в составе форм отчетности, и при представлении информации по запросам Банка России путем применения унифицированных подходов к формированию исходных данных.</w:t>
      </w:r>
    </w:p>
    <w:p w:rsidR="00101464" w:rsidRPr="00872FBB" w:rsidRDefault="00101464" w:rsidP="00101464">
      <w:pPr>
        <w:pStyle w:val="aa"/>
        <w:shd w:val="clear" w:color="auto" w:fill="auto"/>
        <w:ind w:firstLine="740"/>
        <w:rPr>
          <w:b/>
        </w:rPr>
      </w:pPr>
      <w:r w:rsidRPr="00872FBB">
        <w:rPr>
          <w:rStyle w:val="1"/>
          <w:b/>
          <w:bCs/>
          <w:iCs/>
          <w:color w:val="000000"/>
        </w:rPr>
        <w:t>В настоящий момент вышеуказанный документ носит рекомендательный характер.</w:t>
      </w:r>
    </w:p>
    <w:p w:rsidR="00101464" w:rsidRPr="00872FBB" w:rsidRDefault="00101464" w:rsidP="00101464">
      <w:pPr>
        <w:pStyle w:val="aa"/>
        <w:numPr>
          <w:ilvl w:val="0"/>
          <w:numId w:val="11"/>
        </w:numPr>
        <w:shd w:val="clear" w:color="auto" w:fill="auto"/>
        <w:tabs>
          <w:tab w:val="left" w:pos="812"/>
        </w:tabs>
        <w:ind w:firstLine="500"/>
        <w:rPr>
          <w:b/>
        </w:rPr>
      </w:pPr>
      <w:r w:rsidRPr="00872FBB">
        <w:rPr>
          <w:rStyle w:val="1"/>
          <w:b/>
          <w:bCs/>
          <w:iCs/>
          <w:color w:val="000000"/>
        </w:rPr>
        <w:t>планируется ли введение, и если да, то в какой срок, Методических рекомендаций в качестве требований, то есть в качестве обязанности банков по представлению информации в унифицированных формате и в объеме, приведенном в Методических рекомендациях;</w:t>
      </w:r>
    </w:p>
    <w:p w:rsidR="00101464" w:rsidRPr="00872FBB" w:rsidRDefault="00101464" w:rsidP="00101464">
      <w:pPr>
        <w:pStyle w:val="aa"/>
        <w:numPr>
          <w:ilvl w:val="0"/>
          <w:numId w:val="11"/>
        </w:numPr>
        <w:shd w:val="clear" w:color="auto" w:fill="auto"/>
        <w:tabs>
          <w:tab w:val="left" w:pos="799"/>
        </w:tabs>
        <w:ind w:firstLine="500"/>
        <w:rPr>
          <w:b/>
        </w:rPr>
      </w:pPr>
      <w:r w:rsidRPr="00872FBB">
        <w:rPr>
          <w:rStyle w:val="1"/>
          <w:b/>
          <w:bCs/>
          <w:iCs/>
          <w:color w:val="000000"/>
        </w:rPr>
        <w:t xml:space="preserve">будут ли Методические рекомендации использоваться при разработке таксономии правил раскрытия информации в формате </w:t>
      </w:r>
      <w:r w:rsidRPr="00872FBB">
        <w:rPr>
          <w:rStyle w:val="1"/>
          <w:b/>
          <w:bCs/>
          <w:iCs/>
          <w:color w:val="000000"/>
          <w:lang w:val="en-US"/>
        </w:rPr>
        <w:t>XBRL</w:t>
      </w:r>
      <w:r w:rsidRPr="00872FBB">
        <w:rPr>
          <w:rStyle w:val="1"/>
          <w:b/>
          <w:bCs/>
          <w:iCs/>
          <w:color w:val="000000"/>
        </w:rPr>
        <w:t>?</w:t>
      </w:r>
    </w:p>
    <w:p w:rsidR="00101464" w:rsidRDefault="00101464" w:rsidP="00101464">
      <w:pPr>
        <w:pStyle w:val="aa"/>
        <w:shd w:val="clear" w:color="auto" w:fill="auto"/>
        <w:ind w:left="1160" w:hanging="593"/>
      </w:pPr>
      <w:r>
        <w:rPr>
          <w:rStyle w:val="1"/>
          <w:color w:val="000000"/>
          <w:u w:val="single"/>
        </w:rPr>
        <w:t>Ответ:</w:t>
      </w:r>
    </w:p>
    <w:p w:rsidR="00101464" w:rsidRDefault="00101464" w:rsidP="00101464">
      <w:pPr>
        <w:pStyle w:val="aa"/>
        <w:numPr>
          <w:ilvl w:val="0"/>
          <w:numId w:val="12"/>
        </w:numPr>
        <w:shd w:val="clear" w:color="auto" w:fill="auto"/>
        <w:tabs>
          <w:tab w:val="left" w:pos="1008"/>
        </w:tabs>
        <w:ind w:firstLine="500"/>
      </w:pPr>
      <w:r>
        <w:rPr>
          <w:rStyle w:val="1"/>
          <w:color w:val="000000"/>
        </w:rPr>
        <w:t>В настоящее время в Банке России проводится работа по внедрению системы управления данными, в рамках которой разрабатываются унифицированные требования к отчетным данным по различным предметным областям, формализованное описание которых частично раскрыто в «Методических рекомендациях по унификации подходов к формированию в кредитных организациях исходных данных для представления в Банк России отчетных данных по отдельным предметным областям» от 28.11.2017 № 31-МР (далее - Методические рекомендации).</w:t>
      </w:r>
    </w:p>
    <w:p w:rsidR="00101464" w:rsidRDefault="00101464" w:rsidP="00101464">
      <w:pPr>
        <w:pStyle w:val="aa"/>
        <w:shd w:val="clear" w:color="auto" w:fill="auto"/>
        <w:ind w:firstLine="740"/>
      </w:pPr>
      <w:r>
        <w:rPr>
          <w:rStyle w:val="1"/>
          <w:color w:val="000000"/>
        </w:rPr>
        <w:t>Реализация Методических рекомендаций планируется поэтапно, по мере внесения соответствующих изменений в нормативные акты Банка России, регулирующие порядок составления и представления поднадзорными кредитными организациями отчетных данных.</w:t>
      </w:r>
    </w:p>
    <w:p w:rsidR="00101464" w:rsidRPr="00872FBB" w:rsidRDefault="00101464" w:rsidP="00101464">
      <w:pPr>
        <w:pStyle w:val="aa"/>
        <w:numPr>
          <w:ilvl w:val="0"/>
          <w:numId w:val="12"/>
        </w:numPr>
        <w:shd w:val="clear" w:color="auto" w:fill="auto"/>
        <w:tabs>
          <w:tab w:val="left" w:pos="1008"/>
        </w:tabs>
        <w:ind w:firstLine="500"/>
        <w:rPr>
          <w:rStyle w:val="1"/>
        </w:rPr>
      </w:pPr>
      <w:r>
        <w:rPr>
          <w:rStyle w:val="1"/>
          <w:color w:val="000000"/>
        </w:rPr>
        <w:t xml:space="preserve">В случае принятия решения о переходе кредитных организаций на </w:t>
      </w:r>
      <w:r>
        <w:rPr>
          <w:rStyle w:val="1"/>
          <w:color w:val="000000"/>
        </w:rPr>
        <w:lastRenderedPageBreak/>
        <w:t xml:space="preserve">электронный формат представления отчетных данных на базе спецификаций </w:t>
      </w:r>
      <w:r>
        <w:rPr>
          <w:rStyle w:val="1"/>
          <w:color w:val="000000"/>
          <w:lang w:val="en-US"/>
        </w:rPr>
        <w:t>XBRL</w:t>
      </w:r>
      <w:r w:rsidRPr="00C94C5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модель данных и Методические рекомендации по ее подготовке и наполнению будут распространяться в виде таксономии </w:t>
      </w:r>
      <w:r>
        <w:rPr>
          <w:rStyle w:val="1"/>
          <w:color w:val="000000"/>
          <w:lang w:val="en-US"/>
        </w:rPr>
        <w:t>XBRL</w:t>
      </w:r>
      <w:r w:rsidRPr="00C94C55">
        <w:rPr>
          <w:rStyle w:val="1"/>
          <w:color w:val="000000"/>
        </w:rPr>
        <w:t>.</w:t>
      </w:r>
    </w:p>
    <w:p w:rsidR="00101464" w:rsidRDefault="00101464" w:rsidP="00101464">
      <w:pPr>
        <w:pStyle w:val="aa"/>
        <w:shd w:val="clear" w:color="auto" w:fill="auto"/>
        <w:tabs>
          <w:tab w:val="left" w:pos="1008"/>
        </w:tabs>
        <w:ind w:left="500" w:firstLine="0"/>
      </w:pPr>
    </w:p>
    <w:p w:rsidR="00101464" w:rsidRPr="00872FBB" w:rsidRDefault="00101464" w:rsidP="00101464">
      <w:pPr>
        <w:pStyle w:val="aa"/>
        <w:shd w:val="clear" w:color="auto" w:fill="auto"/>
        <w:spacing w:line="300" w:lineRule="auto"/>
        <w:ind w:firstLine="567"/>
        <w:rPr>
          <w:b/>
        </w:rPr>
      </w:pPr>
      <w:r w:rsidRPr="00872FBB">
        <w:rPr>
          <w:rStyle w:val="1"/>
          <w:b/>
          <w:color w:val="000000"/>
        </w:rPr>
        <w:t xml:space="preserve">Вопрос 2. </w:t>
      </w:r>
      <w:r w:rsidRPr="00872FBB">
        <w:rPr>
          <w:rStyle w:val="1"/>
          <w:b/>
          <w:bCs/>
          <w:iCs/>
          <w:color w:val="000000"/>
        </w:rPr>
        <w:t>Банк России опубликовал для общественного обсуждения консультативный доклад «О стратегии развития рынка услуг бюро кредитных историй» (далее - Доклад). В Докладе изложены предложения, направленные на повышение доступности, точности и качества данных, предоставляемых бюро кредитных историй (далее - БКИ) финансовым организациям.</w:t>
      </w:r>
    </w:p>
    <w:p w:rsidR="00101464" w:rsidRDefault="00101464" w:rsidP="00101464">
      <w:pPr>
        <w:pStyle w:val="aa"/>
        <w:shd w:val="clear" w:color="auto" w:fill="auto"/>
        <w:spacing w:line="300" w:lineRule="auto"/>
        <w:ind w:firstLine="567"/>
        <w:rPr>
          <w:rStyle w:val="1"/>
          <w:b/>
          <w:bCs/>
          <w:iCs/>
          <w:color w:val="000000"/>
        </w:rPr>
      </w:pPr>
      <w:r w:rsidRPr="00872FBB">
        <w:rPr>
          <w:rStyle w:val="1"/>
          <w:b/>
          <w:bCs/>
          <w:iCs/>
          <w:color w:val="000000"/>
        </w:rPr>
        <w:t>Какие пути дальнейшего развития рынка услуг бюро кредитных историй по итогам общественного обсуждения Банк России считает предпочтительными?</w:t>
      </w:r>
    </w:p>
    <w:p w:rsidR="00101464" w:rsidRDefault="00101464" w:rsidP="00101464">
      <w:pPr>
        <w:pStyle w:val="aa"/>
        <w:shd w:val="clear" w:color="auto" w:fill="auto"/>
        <w:ind w:firstLine="567"/>
      </w:pPr>
      <w:r>
        <w:rPr>
          <w:rStyle w:val="1"/>
          <w:color w:val="000000"/>
          <w:u w:val="single"/>
        </w:rPr>
        <w:t>Ответ:</w:t>
      </w:r>
      <w:r>
        <w:rPr>
          <w:rStyle w:val="1"/>
          <w:color w:val="000000"/>
        </w:rPr>
        <w:t xml:space="preserve"> Банк России видит свою миссию в отношении развития рынка услуг бюро кредитных историй в том, чтобы, используя свои возможности мегарегулятора в сфере финансовых рынков, обеспечить достижение следующих целей:</w:t>
      </w:r>
    </w:p>
    <w:p w:rsidR="00101464" w:rsidRDefault="00101464" w:rsidP="00101464">
      <w:pPr>
        <w:pStyle w:val="aa"/>
        <w:numPr>
          <w:ilvl w:val="0"/>
          <w:numId w:val="5"/>
        </w:numPr>
        <w:shd w:val="clear" w:color="auto" w:fill="auto"/>
        <w:tabs>
          <w:tab w:val="left" w:pos="706"/>
        </w:tabs>
        <w:ind w:firstLine="440"/>
      </w:pPr>
      <w:r>
        <w:rPr>
          <w:rStyle w:val="1"/>
          <w:color w:val="000000"/>
        </w:rPr>
        <w:t>рост кредитования населения в результате повышения доступности, точности и качества данных, предоставляемых БКИ финансовым организациям для оценки кредитоспособности граждан;</w:t>
      </w:r>
    </w:p>
    <w:p w:rsidR="00101464" w:rsidRDefault="00101464" w:rsidP="00101464">
      <w:pPr>
        <w:pStyle w:val="aa"/>
        <w:numPr>
          <w:ilvl w:val="0"/>
          <w:numId w:val="5"/>
        </w:numPr>
        <w:shd w:val="clear" w:color="auto" w:fill="auto"/>
        <w:tabs>
          <w:tab w:val="left" w:pos="729"/>
        </w:tabs>
        <w:ind w:firstLine="440"/>
      </w:pPr>
      <w:r>
        <w:rPr>
          <w:rStyle w:val="1"/>
          <w:color w:val="000000"/>
        </w:rPr>
        <w:t>возможное расширение состава продуктов и услуг бюро кредитных историй;</w:t>
      </w:r>
    </w:p>
    <w:p w:rsidR="00101464" w:rsidRDefault="00101464" w:rsidP="00101464">
      <w:pPr>
        <w:pStyle w:val="aa"/>
        <w:numPr>
          <w:ilvl w:val="0"/>
          <w:numId w:val="5"/>
        </w:numPr>
        <w:shd w:val="clear" w:color="auto" w:fill="auto"/>
        <w:tabs>
          <w:tab w:val="left" w:pos="706"/>
        </w:tabs>
        <w:ind w:firstLine="440"/>
      </w:pPr>
      <w:r>
        <w:rPr>
          <w:rStyle w:val="1"/>
          <w:color w:val="000000"/>
        </w:rPr>
        <w:t>повышение доступности и оперативности предоставления услуг БКИ как для финансовых организаций, так и для субъектов кредитных историй за счет расширения каналов взаимодействия, в том числе использования инфраструктуры электронного правительства;</w:t>
      </w:r>
    </w:p>
    <w:p w:rsidR="00101464" w:rsidRDefault="00101464" w:rsidP="00101464">
      <w:pPr>
        <w:pStyle w:val="aa"/>
        <w:numPr>
          <w:ilvl w:val="0"/>
          <w:numId w:val="5"/>
        </w:numPr>
        <w:shd w:val="clear" w:color="auto" w:fill="auto"/>
        <w:tabs>
          <w:tab w:val="left" w:pos="706"/>
        </w:tabs>
        <w:ind w:firstLine="440"/>
      </w:pPr>
      <w:r>
        <w:rPr>
          <w:rStyle w:val="1"/>
          <w:color w:val="000000"/>
        </w:rPr>
        <w:t>снижение закредитованности граждан, то есть недопущение критического превышения уровня долговых обязательств над доходами, приводящего к неспособности обслуживать и возвращать свои долги;</w:t>
      </w:r>
    </w:p>
    <w:p w:rsidR="00101464" w:rsidRDefault="00101464" w:rsidP="00101464">
      <w:pPr>
        <w:pStyle w:val="aa"/>
        <w:numPr>
          <w:ilvl w:val="0"/>
          <w:numId w:val="5"/>
        </w:numPr>
        <w:shd w:val="clear" w:color="auto" w:fill="auto"/>
        <w:tabs>
          <w:tab w:val="left" w:pos="874"/>
        </w:tabs>
        <w:ind w:firstLine="440"/>
      </w:pPr>
      <w:r>
        <w:rPr>
          <w:rStyle w:val="1"/>
          <w:color w:val="000000"/>
        </w:rPr>
        <w:t>удовлетворение потребностей регулятора в данных для расчета макропоказателей рынка услуг БКИ и разработки макропруденциальных мер регулирования рынка услуг БКИ и рынка кредитования в целом.</w:t>
      </w:r>
    </w:p>
    <w:p w:rsidR="00101464" w:rsidRDefault="00101464" w:rsidP="00101464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>Для достижения указанных выше целей Банк России ведет поступательную работу по повышению качества данных БКИ (выборочный контроль, инспекционные проверки), а также поддерживает инициативу рынка по внедрению уникального идентификатора кредитных сделок, которая позволит избежать дублирования информации и исключить «разрывы» в кредитной истории при смене персональных данных и (или) уступке прав требований.</w:t>
      </w:r>
    </w:p>
    <w:p w:rsidR="00101464" w:rsidRDefault="00101464" w:rsidP="00101464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 xml:space="preserve">С целью повышения доступности и оперативности предоставления услуг БКИ, Банком России поддержаны инициативы по продлению срока действия согласия субъекта кредитной истории на получение кредитного отчета до 6 месяцев и определение перечня договоров, в течение срока действия которых полученное от </w:t>
      </w:r>
      <w:r>
        <w:rPr>
          <w:rStyle w:val="1"/>
          <w:color w:val="000000"/>
        </w:rPr>
        <w:lastRenderedPageBreak/>
        <w:t>субъекта согласие будет считаться действительным.</w:t>
      </w:r>
    </w:p>
    <w:p w:rsidR="00101464" w:rsidRDefault="00101464" w:rsidP="00101464">
      <w:pPr>
        <w:pStyle w:val="aa"/>
        <w:shd w:val="clear" w:color="auto" w:fill="auto"/>
        <w:ind w:firstLine="740"/>
        <w:rPr>
          <w:rStyle w:val="1"/>
          <w:color w:val="000000"/>
        </w:rPr>
      </w:pPr>
      <w:r>
        <w:rPr>
          <w:rStyle w:val="1"/>
          <w:color w:val="000000"/>
        </w:rPr>
        <w:t xml:space="preserve">Отдельно следует обратить внимание на цель снижения закредитованности граждан. Важной составляющей в решении этого вопроса является достоверное и точное определение совокупной платежной нагрузки, которая может быть определена исключительно на основе агрегирования данных от всех БКИ. В настоящее время Банк России завершает опрос участников финансового рынка по предпочтительному варианту расчета совокупной платежной нагрузки на основе данных БКИ, по результатам которого будет принято окончательное решение. </w:t>
      </w:r>
    </w:p>
    <w:p w:rsidR="00101464" w:rsidRPr="00872FBB" w:rsidRDefault="00101464" w:rsidP="00101464">
      <w:pPr>
        <w:pStyle w:val="aa"/>
        <w:shd w:val="clear" w:color="auto" w:fill="auto"/>
        <w:ind w:firstLine="740"/>
      </w:pPr>
      <w:r w:rsidRPr="00872FBB">
        <w:rPr>
          <w:rStyle w:val="1"/>
          <w:b/>
          <w:bCs/>
          <w:iCs/>
          <w:color w:val="000000"/>
        </w:rPr>
        <w:t>Вопрос 3.</w:t>
      </w:r>
      <w:r w:rsidRPr="00872FBB">
        <w:rPr>
          <w:rStyle w:val="1"/>
          <w:color w:val="000000"/>
        </w:rPr>
        <w:t xml:space="preserve"> </w:t>
      </w:r>
      <w:r w:rsidRPr="00872FBB">
        <w:rPr>
          <w:rStyle w:val="1"/>
          <w:b/>
          <w:bCs/>
          <w:iCs/>
          <w:color w:val="000000"/>
        </w:rPr>
        <w:t>В октябре 2017 года Банком России была разработана и размещена в</w:t>
      </w:r>
      <w:r>
        <w:t xml:space="preserve"> </w:t>
      </w:r>
      <w:r w:rsidRPr="00872FBB">
        <w:rPr>
          <w:rStyle w:val="1"/>
          <w:b/>
          <w:bCs/>
          <w:iCs/>
          <w:color w:val="000000"/>
        </w:rPr>
        <w:t>свободном доступе Концепция расчета показателя долговой нагрузки. Однако до настоящего времени концепция не нашла своего отражения в документах Банка России.</w:t>
      </w:r>
    </w:p>
    <w:p w:rsidR="00101464" w:rsidRPr="00872FBB" w:rsidRDefault="00101464" w:rsidP="00101464">
      <w:pPr>
        <w:pStyle w:val="aa"/>
        <w:shd w:val="clear" w:color="auto" w:fill="auto"/>
        <w:ind w:firstLine="740"/>
      </w:pPr>
      <w:r w:rsidRPr="00872FBB">
        <w:rPr>
          <w:rStyle w:val="1"/>
          <w:b/>
          <w:bCs/>
          <w:iCs/>
          <w:color w:val="000000"/>
        </w:rPr>
        <w:t>Предполагается ли доработка/изменение данного документа, в то числе с учетом вопросов и предложений банковского сообщества и дополнительное обсуждение с кредитными организациями, в том числе в части сроков введения обязательного расчета ПДН и установления нормативного значения показателя?</w:t>
      </w:r>
    </w:p>
    <w:p w:rsidR="00101464" w:rsidRDefault="00101464" w:rsidP="00101464">
      <w:pPr>
        <w:pStyle w:val="aa"/>
        <w:shd w:val="clear" w:color="auto" w:fill="auto"/>
        <w:ind w:firstLine="740"/>
      </w:pPr>
      <w:r w:rsidRPr="00872FBB">
        <w:rPr>
          <w:rStyle w:val="1"/>
          <w:b/>
          <w:bCs/>
          <w:iCs/>
          <w:color w:val="000000"/>
        </w:rPr>
        <w:t xml:space="preserve">Планируется ли внесение изменений в Федеральный закон от 21.12.2013 </w:t>
      </w:r>
      <w:bookmarkStart w:id="0" w:name="_GoBack"/>
      <w:bookmarkEnd w:id="0"/>
      <w:r w:rsidRPr="00872FBB">
        <w:rPr>
          <w:rStyle w:val="1"/>
          <w:b/>
          <w:bCs/>
          <w:iCs/>
          <w:color w:val="000000"/>
        </w:rPr>
        <w:t>№ 353-ФЗ «О потребительском кредите (займе)» в части положений о показателе долговой нагрузки?</w:t>
      </w:r>
    </w:p>
    <w:p w:rsidR="00101464" w:rsidRDefault="00101464" w:rsidP="00101464">
      <w:pPr>
        <w:pStyle w:val="aa"/>
        <w:shd w:val="clear" w:color="auto" w:fill="auto"/>
        <w:ind w:firstLine="740"/>
      </w:pPr>
      <w:r>
        <w:rPr>
          <w:rStyle w:val="1"/>
          <w:color w:val="000000"/>
          <w:u w:val="single"/>
        </w:rPr>
        <w:t>Ответ:</w:t>
      </w:r>
      <w:r>
        <w:rPr>
          <w:rStyle w:val="1"/>
          <w:color w:val="000000"/>
        </w:rPr>
        <w:t xml:space="preserve"> Банк России в настоящее время готовит проект нормативного акта, устанавливающего порядок расчета показателя долговой нагрузки (ПДН). Проект готовится с учетом замечаний и предложений участников рынка на Концепцию расчета показателя долговой нагрузки. Проект нормативного акта будет подготовлен и вынесен на публичное обсуждение до 1 апреля 2018 года.</w:t>
      </w:r>
    </w:p>
    <w:p w:rsidR="00101464" w:rsidRDefault="00101464" w:rsidP="00101464">
      <w:pPr>
        <w:pStyle w:val="aa"/>
        <w:shd w:val="clear" w:color="auto" w:fill="auto"/>
        <w:spacing w:after="360"/>
        <w:ind w:firstLine="740"/>
      </w:pPr>
      <w:r>
        <w:rPr>
          <w:rStyle w:val="1"/>
          <w:color w:val="000000"/>
        </w:rPr>
        <w:t>Предполагается установить переходный период, в течение которого Банк России будет собирать информацию о величине ПДН и дефолтах по кредитам в зависимости от значений ПДН.</w:t>
      </w:r>
    </w:p>
    <w:p w:rsidR="00101464" w:rsidRPr="00872FBB" w:rsidRDefault="00101464" w:rsidP="00101464">
      <w:pPr>
        <w:pStyle w:val="aa"/>
        <w:shd w:val="clear" w:color="auto" w:fill="auto"/>
        <w:spacing w:line="300" w:lineRule="auto"/>
        <w:ind w:firstLine="709"/>
        <w:rPr>
          <w:b/>
        </w:rPr>
      </w:pPr>
      <w:r w:rsidRPr="00872FBB">
        <w:rPr>
          <w:rStyle w:val="1"/>
          <w:b/>
          <w:color w:val="000000"/>
        </w:rPr>
        <w:t xml:space="preserve">Вопрос 4. </w:t>
      </w:r>
      <w:r w:rsidRPr="00872FBB">
        <w:rPr>
          <w:rStyle w:val="1"/>
          <w:b/>
          <w:bCs/>
          <w:iCs/>
          <w:color w:val="000000"/>
        </w:rPr>
        <w:t xml:space="preserve">Каковы перспективы внедрения </w:t>
      </w:r>
      <w:r w:rsidRPr="00872FBB">
        <w:rPr>
          <w:rStyle w:val="1"/>
          <w:b/>
          <w:bCs/>
          <w:iCs/>
          <w:color w:val="000000"/>
          <w:lang w:val="en-US"/>
        </w:rPr>
        <w:t>XBRL</w:t>
      </w:r>
      <w:r w:rsidRPr="00872FBB">
        <w:rPr>
          <w:rStyle w:val="1"/>
          <w:b/>
          <w:bCs/>
          <w:iCs/>
          <w:color w:val="000000"/>
        </w:rPr>
        <w:t xml:space="preserve"> для кредитных организаций, в том числе:</w:t>
      </w:r>
    </w:p>
    <w:p w:rsidR="00101464" w:rsidRPr="00872FBB" w:rsidRDefault="00101464" w:rsidP="00101464">
      <w:pPr>
        <w:pStyle w:val="aa"/>
        <w:numPr>
          <w:ilvl w:val="0"/>
          <w:numId w:val="5"/>
        </w:numPr>
        <w:shd w:val="clear" w:color="auto" w:fill="auto"/>
        <w:tabs>
          <w:tab w:val="left" w:pos="706"/>
        </w:tabs>
        <w:spacing w:line="300" w:lineRule="auto"/>
        <w:ind w:firstLine="480"/>
        <w:rPr>
          <w:b/>
        </w:rPr>
      </w:pPr>
      <w:r w:rsidRPr="00872FBB">
        <w:rPr>
          <w:rStyle w:val="1"/>
          <w:b/>
          <w:bCs/>
          <w:iCs/>
          <w:color w:val="000000"/>
        </w:rPr>
        <w:t>обсуждаемые сроки внедрения;</w:t>
      </w:r>
    </w:p>
    <w:p w:rsidR="00101464" w:rsidRPr="00872FBB" w:rsidRDefault="00101464" w:rsidP="00101464">
      <w:pPr>
        <w:pStyle w:val="aa"/>
        <w:numPr>
          <w:ilvl w:val="0"/>
          <w:numId w:val="5"/>
        </w:numPr>
        <w:shd w:val="clear" w:color="auto" w:fill="auto"/>
        <w:tabs>
          <w:tab w:val="left" w:pos="687"/>
        </w:tabs>
        <w:spacing w:line="300" w:lineRule="auto"/>
        <w:ind w:firstLine="480"/>
        <w:rPr>
          <w:b/>
        </w:rPr>
      </w:pPr>
      <w:r w:rsidRPr="00872FBB">
        <w:rPr>
          <w:rStyle w:val="1"/>
          <w:b/>
          <w:bCs/>
          <w:iCs/>
          <w:color w:val="000000"/>
        </w:rPr>
        <w:t xml:space="preserve">возможность отмены в связи с внедрением </w:t>
      </w:r>
      <w:r w:rsidRPr="00872FBB">
        <w:rPr>
          <w:rStyle w:val="1"/>
          <w:b/>
          <w:bCs/>
          <w:iCs/>
          <w:color w:val="000000"/>
          <w:lang w:val="en-US"/>
        </w:rPr>
        <w:t>XBRL</w:t>
      </w:r>
      <w:r w:rsidRPr="00872FBB">
        <w:rPr>
          <w:rStyle w:val="1"/>
          <w:b/>
          <w:bCs/>
          <w:iCs/>
          <w:color w:val="000000"/>
        </w:rPr>
        <w:t xml:space="preserve"> форм отчетности регулятору, предоставляемых банком (по аналогии со страховыми компаниями);</w:t>
      </w:r>
    </w:p>
    <w:p w:rsidR="00101464" w:rsidRPr="00872FBB" w:rsidRDefault="00101464" w:rsidP="00101464">
      <w:pPr>
        <w:pStyle w:val="aa"/>
        <w:numPr>
          <w:ilvl w:val="0"/>
          <w:numId w:val="5"/>
        </w:numPr>
        <w:shd w:val="clear" w:color="auto" w:fill="auto"/>
        <w:tabs>
          <w:tab w:val="left" w:pos="654"/>
        </w:tabs>
        <w:spacing w:line="300" w:lineRule="auto"/>
        <w:ind w:firstLine="480"/>
        <w:rPr>
          <w:b/>
        </w:rPr>
      </w:pPr>
      <w:r w:rsidRPr="00872FBB">
        <w:rPr>
          <w:rStyle w:val="1"/>
          <w:b/>
          <w:bCs/>
          <w:iCs/>
          <w:color w:val="000000"/>
        </w:rPr>
        <w:t>рассматриваемый порядок регулирования в отсутствие представляемых банками форм (в частности, по капиталу и обязательным нормативам);</w:t>
      </w:r>
    </w:p>
    <w:p w:rsidR="00101464" w:rsidRPr="00872FBB" w:rsidRDefault="00101464" w:rsidP="00101464">
      <w:pPr>
        <w:pStyle w:val="aa"/>
        <w:numPr>
          <w:ilvl w:val="0"/>
          <w:numId w:val="5"/>
        </w:numPr>
        <w:shd w:val="clear" w:color="auto" w:fill="auto"/>
        <w:tabs>
          <w:tab w:val="left" w:pos="654"/>
        </w:tabs>
        <w:spacing w:line="300" w:lineRule="auto"/>
        <w:ind w:firstLine="480"/>
        <w:rPr>
          <w:b/>
        </w:rPr>
      </w:pPr>
      <w:r w:rsidRPr="00872FBB">
        <w:rPr>
          <w:rStyle w:val="1"/>
          <w:b/>
          <w:bCs/>
          <w:iCs/>
          <w:color w:val="000000"/>
        </w:rPr>
        <w:t xml:space="preserve">рассматривается ли обмен данными банка, предоставленными с использованием </w:t>
      </w:r>
      <w:r w:rsidRPr="00872FBB">
        <w:rPr>
          <w:rStyle w:val="1"/>
          <w:b/>
          <w:bCs/>
          <w:iCs/>
          <w:color w:val="000000"/>
          <w:lang w:val="en-US"/>
        </w:rPr>
        <w:t>XBRL</w:t>
      </w:r>
      <w:r w:rsidRPr="00872FBB">
        <w:rPr>
          <w:rStyle w:val="1"/>
          <w:b/>
          <w:bCs/>
          <w:iCs/>
          <w:color w:val="000000"/>
        </w:rPr>
        <w:t xml:space="preserve">, с налоговыми органами для аналогичного процесса </w:t>
      </w:r>
      <w:r w:rsidRPr="00872FBB">
        <w:rPr>
          <w:rStyle w:val="1"/>
          <w:b/>
          <w:bCs/>
          <w:iCs/>
          <w:color w:val="000000"/>
        </w:rPr>
        <w:lastRenderedPageBreak/>
        <w:t>построения налоговых деклараций на стороне налоговых инспекций, а не банка?</w:t>
      </w:r>
    </w:p>
    <w:p w:rsidR="00101464" w:rsidRDefault="00101464" w:rsidP="00101464">
      <w:pPr>
        <w:pStyle w:val="aa"/>
        <w:shd w:val="clear" w:color="auto" w:fill="auto"/>
        <w:ind w:firstLine="480"/>
      </w:pPr>
      <w:r>
        <w:rPr>
          <w:rStyle w:val="1"/>
          <w:color w:val="000000"/>
          <w:u w:val="single"/>
        </w:rPr>
        <w:t>Ответ:</w:t>
      </w:r>
    </w:p>
    <w:p w:rsidR="00101464" w:rsidRDefault="00101464" w:rsidP="00101464">
      <w:pPr>
        <w:pStyle w:val="aa"/>
        <w:numPr>
          <w:ilvl w:val="0"/>
          <w:numId w:val="13"/>
        </w:numPr>
        <w:shd w:val="clear" w:color="auto" w:fill="auto"/>
        <w:tabs>
          <w:tab w:val="left" w:pos="769"/>
        </w:tabs>
        <w:ind w:firstLine="440"/>
      </w:pPr>
      <w:r>
        <w:rPr>
          <w:rStyle w:val="1"/>
          <w:color w:val="000000"/>
        </w:rPr>
        <w:t xml:space="preserve">Решение о переводе кредитных организаций на сдачу отчетности в Банк России в формате </w:t>
      </w:r>
      <w:r>
        <w:rPr>
          <w:rStyle w:val="1"/>
          <w:color w:val="000000"/>
          <w:lang w:val="en-US"/>
        </w:rPr>
        <w:t>XBRL</w:t>
      </w:r>
      <w:r w:rsidRPr="00C94C5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будет принято по результатам внедрения </w:t>
      </w:r>
      <w:r>
        <w:rPr>
          <w:rStyle w:val="1"/>
          <w:color w:val="000000"/>
          <w:lang w:val="en-US"/>
        </w:rPr>
        <w:t>XBRL</w:t>
      </w:r>
      <w:r w:rsidRPr="00C94C5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для НФО. Планируемый срок принятия решения - конец 2018 года.</w:t>
      </w:r>
    </w:p>
    <w:p w:rsidR="00101464" w:rsidRDefault="00101464" w:rsidP="00101464">
      <w:pPr>
        <w:pStyle w:val="aa"/>
        <w:numPr>
          <w:ilvl w:val="0"/>
          <w:numId w:val="13"/>
        </w:numPr>
        <w:shd w:val="clear" w:color="auto" w:fill="auto"/>
        <w:tabs>
          <w:tab w:val="left" w:pos="788"/>
        </w:tabs>
        <w:ind w:firstLine="440"/>
      </w:pPr>
      <w:r>
        <w:rPr>
          <w:rStyle w:val="1"/>
          <w:color w:val="000000"/>
        </w:rPr>
        <w:t xml:space="preserve">Формат </w:t>
      </w:r>
      <w:r>
        <w:rPr>
          <w:rStyle w:val="1"/>
          <w:color w:val="000000"/>
          <w:lang w:val="en-US"/>
        </w:rPr>
        <w:t>XBRL</w:t>
      </w:r>
      <w:r w:rsidRPr="00C94C5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предусматривает представление в Банк России отчетности не в виде отдельных форм, а в виде массива связанных данных согласно таксономии </w:t>
      </w:r>
      <w:r>
        <w:rPr>
          <w:rStyle w:val="1"/>
          <w:color w:val="000000"/>
          <w:lang w:val="en-US"/>
        </w:rPr>
        <w:t>XBRL</w:t>
      </w:r>
      <w:r w:rsidRPr="00C94C55">
        <w:rPr>
          <w:rStyle w:val="1"/>
          <w:color w:val="000000"/>
        </w:rPr>
        <w:t xml:space="preserve">, </w:t>
      </w:r>
      <w:r>
        <w:rPr>
          <w:rStyle w:val="1"/>
          <w:color w:val="000000"/>
        </w:rPr>
        <w:t xml:space="preserve">при этом формы как основной способ представления отчетных данных сохраняются как для поднадзорных организаций для целей визуализации информации, предоставляемой в Банк России в пакете отчетности </w:t>
      </w:r>
      <w:r>
        <w:rPr>
          <w:rStyle w:val="1"/>
          <w:color w:val="000000"/>
          <w:lang w:val="en-US"/>
        </w:rPr>
        <w:t>XBRL</w:t>
      </w:r>
      <w:r w:rsidRPr="00C94C55">
        <w:rPr>
          <w:rStyle w:val="1"/>
          <w:color w:val="000000"/>
        </w:rPr>
        <w:t xml:space="preserve">, </w:t>
      </w:r>
      <w:r>
        <w:rPr>
          <w:rStyle w:val="1"/>
          <w:color w:val="000000"/>
        </w:rPr>
        <w:t>так и для Банка России и третьих лиц для целей анализа сформированных участниками финансового рынка данных.</w:t>
      </w:r>
    </w:p>
    <w:p w:rsidR="00101464" w:rsidRDefault="00101464" w:rsidP="00101464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 xml:space="preserve">Для этих целей таксономия </w:t>
      </w:r>
      <w:r>
        <w:rPr>
          <w:rStyle w:val="1"/>
          <w:color w:val="000000"/>
          <w:lang w:val="en-US"/>
        </w:rPr>
        <w:t>XBRL</w:t>
      </w:r>
      <w:r w:rsidRPr="00C94C5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Банка России, помимо описания массива связанных данных (модели данных таксономии) и описания контролей для проверки отчетности на стороне поднадзорных, включает в себя шаблоны визуализации отчетности, соответствующие формам отчетности в текущих нормативных требованиях.</w:t>
      </w:r>
    </w:p>
    <w:p w:rsidR="00101464" w:rsidRDefault="00101464" w:rsidP="00101464">
      <w:pPr>
        <w:pStyle w:val="aa"/>
        <w:shd w:val="clear" w:color="auto" w:fill="auto"/>
        <w:ind w:firstLine="720"/>
      </w:pPr>
      <w:r>
        <w:rPr>
          <w:rStyle w:val="1"/>
          <w:color w:val="000000"/>
        </w:rPr>
        <w:t xml:space="preserve">Шаблоны визуализации отчетности в таксономии </w:t>
      </w:r>
      <w:r>
        <w:rPr>
          <w:rStyle w:val="1"/>
          <w:color w:val="000000"/>
          <w:lang w:val="en-US"/>
        </w:rPr>
        <w:t>XBRL</w:t>
      </w:r>
      <w:r w:rsidRPr="00C94C5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могут быть использованы для визуализации отчетности поднадзорной организации в виде форм. Например, раскрытие отчетных данных кредитными организациями, подготовленных в соответствии с МСФО для третьих лиц, возможно в виде форм согласно шаблонам визуализации таксономии </w:t>
      </w:r>
      <w:r>
        <w:rPr>
          <w:rStyle w:val="1"/>
          <w:color w:val="000000"/>
          <w:lang w:val="en-US"/>
        </w:rPr>
        <w:t>XBRL</w:t>
      </w:r>
      <w:r w:rsidRPr="00C94C55">
        <w:rPr>
          <w:rStyle w:val="1"/>
          <w:color w:val="000000"/>
        </w:rPr>
        <w:t xml:space="preserve">. </w:t>
      </w:r>
      <w:r>
        <w:rPr>
          <w:rStyle w:val="1"/>
          <w:color w:val="000000"/>
        </w:rPr>
        <w:t xml:space="preserve">Другим примером сосуществования массива данных и форм является раскрытие информации о деятельности управляющих компаний инвестиционных фондов в согласованных формах в интересах третьих и для представления в Пенсионный фонд Российской Федерации. Важно отметить, что наличие датацентричного и формацентричного подходов не влечет за собой дополнительные затраты для поднадзорных, поскольку, как было сказано выше, визуализация отчетных данных в виде формы заложена в таксономию </w:t>
      </w:r>
      <w:r>
        <w:rPr>
          <w:rStyle w:val="1"/>
          <w:color w:val="000000"/>
          <w:lang w:val="en-US"/>
        </w:rPr>
        <w:t>XBRL</w:t>
      </w:r>
      <w:r w:rsidRPr="00C94C55">
        <w:rPr>
          <w:rStyle w:val="1"/>
          <w:color w:val="000000"/>
        </w:rPr>
        <w:t xml:space="preserve">, </w:t>
      </w:r>
      <w:r>
        <w:rPr>
          <w:rStyle w:val="1"/>
          <w:color w:val="000000"/>
        </w:rPr>
        <w:t xml:space="preserve">а формирование форм происходит автоматизированно при чтении данных согласно таксономии </w:t>
      </w:r>
      <w:r>
        <w:rPr>
          <w:rStyle w:val="1"/>
          <w:color w:val="000000"/>
          <w:lang w:val="en-US"/>
        </w:rPr>
        <w:t>XBRL</w:t>
      </w:r>
      <w:r w:rsidRPr="00C94C55">
        <w:rPr>
          <w:rStyle w:val="1"/>
          <w:color w:val="000000"/>
        </w:rPr>
        <w:t>.</w:t>
      </w:r>
    </w:p>
    <w:p w:rsidR="00101464" w:rsidRDefault="00101464" w:rsidP="00101464">
      <w:pPr>
        <w:pStyle w:val="aa"/>
        <w:numPr>
          <w:ilvl w:val="0"/>
          <w:numId w:val="13"/>
        </w:numPr>
        <w:shd w:val="clear" w:color="auto" w:fill="auto"/>
        <w:tabs>
          <w:tab w:val="left" w:pos="798"/>
        </w:tabs>
        <w:ind w:firstLine="440"/>
      </w:pPr>
      <w:r>
        <w:rPr>
          <w:rStyle w:val="1"/>
          <w:color w:val="000000"/>
        </w:rPr>
        <w:t>Датацентричная модель предполагает сбор данных в виде агрегированного массива данных и позволяет визуализировать любые формы отчетности. Принцип регулирования остается прежним, поскольку показатели присутствуют как в виде модели собираемых данных, так и в виде шаблонов визуализации отдельных форм.</w:t>
      </w:r>
    </w:p>
    <w:p w:rsidR="00101464" w:rsidRDefault="00101464" w:rsidP="00101464">
      <w:pPr>
        <w:pStyle w:val="aa"/>
        <w:numPr>
          <w:ilvl w:val="0"/>
          <w:numId w:val="13"/>
        </w:numPr>
        <w:shd w:val="clear" w:color="auto" w:fill="auto"/>
        <w:tabs>
          <w:tab w:val="left" w:pos="793"/>
        </w:tabs>
        <w:ind w:firstLine="440"/>
      </w:pPr>
      <w:r>
        <w:rPr>
          <w:rStyle w:val="1"/>
          <w:color w:val="000000"/>
        </w:rPr>
        <w:t xml:space="preserve">Банком России проводятся консультации с представителями различных государственных органов регулирования и надзора, в том числе Минфина России, Минэкономразвития России, Минкомсвязи России, ФНС России, Росреестра и других ведомств, по вопросам использования </w:t>
      </w:r>
      <w:r>
        <w:rPr>
          <w:rStyle w:val="1"/>
          <w:color w:val="000000"/>
          <w:lang w:val="en-US"/>
        </w:rPr>
        <w:t>XBRL</w:t>
      </w:r>
      <w:r w:rsidRPr="00C94C5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в качестве единого </w:t>
      </w:r>
      <w:r>
        <w:rPr>
          <w:rStyle w:val="1"/>
          <w:color w:val="000000"/>
        </w:rPr>
        <w:lastRenderedPageBreak/>
        <w:t>универсального формата отчетности всех видов организаций, а также для целей межведомственного информационного обмена.</w:t>
      </w:r>
    </w:p>
    <w:p w:rsidR="00101464" w:rsidRDefault="00101464" w:rsidP="00101464">
      <w:pPr>
        <w:pStyle w:val="aa"/>
        <w:shd w:val="clear" w:color="auto" w:fill="auto"/>
        <w:spacing w:after="360"/>
        <w:ind w:firstLine="740"/>
      </w:pPr>
      <w:r>
        <w:rPr>
          <w:rStyle w:val="1"/>
          <w:color w:val="000000"/>
        </w:rPr>
        <w:t xml:space="preserve">На основании решения Совета директоров Банка России в Российской Федерации создана постоянная юрисдикция </w:t>
      </w:r>
      <w:r>
        <w:rPr>
          <w:rStyle w:val="1"/>
          <w:color w:val="000000"/>
          <w:lang w:val="en-US"/>
        </w:rPr>
        <w:t>XBRL</w:t>
      </w:r>
      <w:r w:rsidRPr="00C94C55">
        <w:rPr>
          <w:rStyle w:val="1"/>
          <w:color w:val="000000"/>
        </w:rPr>
        <w:t xml:space="preserve">. </w:t>
      </w:r>
      <w:r>
        <w:rPr>
          <w:rStyle w:val="1"/>
          <w:color w:val="000000"/>
        </w:rPr>
        <w:t xml:space="preserve">Это независимое юридическое лицо в форме автономной некоммерческой организации, в Наблюдательный совет которой, помимо сотрудников Банка России, вошли представители Минкомсвязи России, Минэкономразвития России, Минфина России. Постоянная юрисдикция будет заниматься поддержкой и развитием </w:t>
      </w:r>
      <w:r>
        <w:rPr>
          <w:rStyle w:val="1"/>
          <w:color w:val="000000"/>
          <w:lang w:val="en-US"/>
        </w:rPr>
        <w:t>XBRL</w:t>
      </w:r>
      <w:r w:rsidRPr="00C94C5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в Российской Федерации, в том числе на межведомственном и межгосударственном уровне, стандартизацией использования </w:t>
      </w:r>
      <w:r>
        <w:rPr>
          <w:rStyle w:val="1"/>
          <w:color w:val="000000"/>
          <w:lang w:val="en-US"/>
        </w:rPr>
        <w:t>XBRL</w:t>
      </w:r>
      <w:r w:rsidRPr="00C94C5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в Российской Федерации, добровольной сертификацией программного обеспечения, а также содействием организациям и ведомствам в реализации проектов в данном направлении.</w:t>
      </w:r>
    </w:p>
    <w:p w:rsidR="00101464" w:rsidRDefault="00101464" w:rsidP="00101464">
      <w:pPr>
        <w:pStyle w:val="aa"/>
        <w:shd w:val="clear" w:color="auto" w:fill="auto"/>
        <w:ind w:firstLine="709"/>
        <w:jc w:val="center"/>
        <w:rPr>
          <w:rStyle w:val="1"/>
          <w:b/>
          <w:bCs/>
          <w:iCs/>
          <w:color w:val="000000"/>
          <w:u w:val="single"/>
        </w:rPr>
      </w:pPr>
      <w:r w:rsidRPr="00B92757">
        <w:rPr>
          <w:rStyle w:val="1"/>
          <w:b/>
          <w:bCs/>
          <w:iCs/>
          <w:color w:val="000000"/>
          <w:u w:val="single"/>
        </w:rPr>
        <w:t>Федеральный закон от 30.12.2004 № 218-ФЗ</w:t>
      </w:r>
    </w:p>
    <w:p w:rsidR="00101464" w:rsidRDefault="00101464" w:rsidP="00101464">
      <w:pPr>
        <w:pStyle w:val="aa"/>
        <w:shd w:val="clear" w:color="auto" w:fill="auto"/>
        <w:ind w:firstLine="709"/>
        <w:rPr>
          <w:rStyle w:val="1"/>
          <w:b/>
          <w:color w:val="000000"/>
        </w:rPr>
      </w:pPr>
    </w:p>
    <w:p w:rsidR="00101464" w:rsidRPr="00B92757" w:rsidRDefault="00101464" w:rsidP="00101464">
      <w:pPr>
        <w:pStyle w:val="aa"/>
        <w:shd w:val="clear" w:color="auto" w:fill="auto"/>
        <w:ind w:firstLine="709"/>
        <w:rPr>
          <w:b/>
        </w:rPr>
      </w:pPr>
      <w:r w:rsidRPr="00B92757">
        <w:rPr>
          <w:rStyle w:val="1"/>
          <w:b/>
          <w:color w:val="000000"/>
        </w:rPr>
        <w:t xml:space="preserve">Вопрос 5. </w:t>
      </w:r>
      <w:r w:rsidRPr="00B92757">
        <w:rPr>
          <w:rStyle w:val="1"/>
          <w:b/>
          <w:bCs/>
          <w:iCs/>
          <w:color w:val="000000"/>
        </w:rPr>
        <w:t>На основании п.3.1, ст.5 Закона № 218-ФЗ "О кредитных историях"</w:t>
      </w:r>
      <w:r>
        <w:rPr>
          <w:b/>
        </w:rPr>
        <w:t xml:space="preserve"> </w:t>
      </w:r>
      <w:r w:rsidRPr="00B92757">
        <w:rPr>
          <w:rStyle w:val="1"/>
          <w:b/>
          <w:bCs/>
          <w:iCs/>
          <w:color w:val="000000"/>
        </w:rPr>
        <w:t xml:space="preserve">(далее - Закон № 218-ФЗ) </w:t>
      </w:r>
      <w:r w:rsidRPr="00B92757">
        <w:rPr>
          <w:rStyle w:val="1"/>
          <w:b/>
          <w:bCs/>
          <w:iCs/>
          <w:color w:val="000000"/>
          <w:u w:val="single"/>
        </w:rPr>
        <w:t xml:space="preserve">кредитные организации обязаны </w:t>
      </w:r>
      <w:r w:rsidRPr="00B92757">
        <w:rPr>
          <w:rStyle w:val="1"/>
          <w:b/>
          <w:bCs/>
          <w:iCs/>
          <w:color w:val="000000"/>
        </w:rPr>
        <w:t xml:space="preserve">представлять всю имеющуюся информацию, </w:t>
      </w:r>
      <w:r w:rsidRPr="00B92757">
        <w:rPr>
          <w:rStyle w:val="1"/>
          <w:b/>
          <w:bCs/>
          <w:iCs/>
          <w:color w:val="000000"/>
          <w:u w:val="single"/>
        </w:rPr>
        <w:t>определенную статьей 4 Закона № 218-ФЗ</w:t>
      </w:r>
      <w:r w:rsidRPr="00B92757">
        <w:rPr>
          <w:rStyle w:val="1"/>
          <w:b/>
          <w:bCs/>
          <w:iCs/>
          <w:color w:val="000000"/>
        </w:rPr>
        <w:t xml:space="preserve"> в отношении заемщиков, поручителей, принципалов хотя бы в одно бюро кредитных историй, включенное в государственный реестр бюро кредитных историй, без получения согласия на ее представление.</w:t>
      </w:r>
    </w:p>
    <w:p w:rsidR="00101464" w:rsidRPr="00B92757" w:rsidRDefault="00101464" w:rsidP="00101464">
      <w:pPr>
        <w:pStyle w:val="aa"/>
        <w:shd w:val="clear" w:color="auto" w:fill="auto"/>
        <w:ind w:firstLine="740"/>
        <w:rPr>
          <w:b/>
        </w:rPr>
      </w:pPr>
      <w:r w:rsidRPr="00B92757">
        <w:rPr>
          <w:rStyle w:val="1"/>
          <w:b/>
          <w:bCs/>
          <w:iCs/>
          <w:color w:val="000000"/>
        </w:rPr>
        <w:t xml:space="preserve">Согласно </w:t>
      </w:r>
      <w:r w:rsidRPr="00B92757">
        <w:rPr>
          <w:rStyle w:val="1"/>
          <w:b/>
          <w:bCs/>
          <w:iCs/>
          <w:color w:val="000000"/>
          <w:u w:val="single"/>
        </w:rPr>
        <w:t>подпункта "г" пункта 1 части 3 статьи 4</w:t>
      </w:r>
      <w:r w:rsidRPr="00B92757">
        <w:rPr>
          <w:rStyle w:val="1"/>
          <w:b/>
          <w:bCs/>
          <w:iCs/>
          <w:color w:val="000000"/>
        </w:rPr>
        <w:t xml:space="preserve"> Закона № 218-ФЗ в основной части кредитной истории физического лица содержатся следующие сведения (если таковые имеются): в отношении субъекта кредитной истории: сведения о процедурах, применяемых в деле о несостоятельности (банкротстве) физического лица, если арбитражным судом принято к производству заявление о признании физического лица несостоятельным (банкротом), в том числе сведения о неправомерных действиях физического лица при несостоятельности (банкротстве), сведения о преднамеренном или фиктивном банкротстве, с указанием ссылки (включая дату) на включение сведений в Единый федеральный реестр сведений о банкротстве.</w:t>
      </w:r>
    </w:p>
    <w:p w:rsidR="00101464" w:rsidRPr="00B92757" w:rsidRDefault="00101464" w:rsidP="00101464">
      <w:pPr>
        <w:pStyle w:val="aa"/>
        <w:shd w:val="clear" w:color="auto" w:fill="auto"/>
        <w:ind w:firstLine="740"/>
        <w:rPr>
          <w:b/>
        </w:rPr>
      </w:pPr>
      <w:r w:rsidRPr="00B92757">
        <w:rPr>
          <w:rStyle w:val="1"/>
          <w:b/>
          <w:bCs/>
          <w:iCs/>
          <w:color w:val="000000"/>
        </w:rPr>
        <w:t xml:space="preserve">На основании п 3 ст. 213.7 Федерального закона от 26.10.2002 № 127-ФЗ «О несостоятельности (банкротстве)» (далее - Закон № 127-ФЗ) кредиторы и третьи лица, включая кредитные организации, в которых открыты банковский счет и (или) банковский вклад (депозит) гражданина- должника, считаются извещенными об опубликовании сведений, указанных в пункте 2 статьи ст. 213.7 Закона № 127-ФЗ, по истечении пяти рабочих дней со дня включения таких сведений в Единый федеральный реестр сведений о банкротстве (далее - ЕФРСБ), если не доказано иное, в частности если ранее не </w:t>
      </w:r>
      <w:r w:rsidRPr="00B92757">
        <w:rPr>
          <w:rStyle w:val="1"/>
          <w:b/>
          <w:bCs/>
          <w:iCs/>
          <w:color w:val="000000"/>
        </w:rPr>
        <w:lastRenderedPageBreak/>
        <w:t>было получено уведомление, предусмотренное абзацем восьмым пункта 8 статьи 213.9 Закона № 127-ФЗ.</w:t>
      </w:r>
    </w:p>
    <w:p w:rsidR="00101464" w:rsidRPr="00B92757" w:rsidRDefault="00101464" w:rsidP="00101464">
      <w:pPr>
        <w:pStyle w:val="aa"/>
        <w:shd w:val="clear" w:color="auto" w:fill="auto"/>
        <w:ind w:firstLine="760"/>
        <w:rPr>
          <w:b/>
        </w:rPr>
      </w:pPr>
      <w:r w:rsidRPr="00B92757">
        <w:rPr>
          <w:rStyle w:val="1"/>
          <w:b/>
          <w:bCs/>
          <w:iCs/>
          <w:color w:val="000000"/>
        </w:rPr>
        <w:t>Таким образом, кредитор с указанной даты располагает сведениями, размещенными в ЕФРСБ в отношении клиента.</w:t>
      </w:r>
    </w:p>
    <w:p w:rsidR="00101464" w:rsidRPr="00B92757" w:rsidRDefault="00101464" w:rsidP="00101464">
      <w:pPr>
        <w:pStyle w:val="aa"/>
        <w:shd w:val="clear" w:color="auto" w:fill="auto"/>
        <w:ind w:firstLine="760"/>
        <w:rPr>
          <w:b/>
        </w:rPr>
      </w:pPr>
      <w:r w:rsidRPr="00B92757">
        <w:rPr>
          <w:rStyle w:val="1"/>
          <w:b/>
          <w:bCs/>
          <w:iCs/>
          <w:color w:val="000000"/>
        </w:rPr>
        <w:t xml:space="preserve">В силу п.3.1 ст.5 Закона о кредитных историях в случае наличия у заемщика - физического лица кредитной истории на момент принятия к производству заявления о признании его несостоятельным (банкротом) источник формирования кредитной истории - </w:t>
      </w:r>
      <w:r w:rsidRPr="00B92757">
        <w:rPr>
          <w:rStyle w:val="1"/>
          <w:b/>
          <w:bCs/>
          <w:iCs/>
          <w:color w:val="000000"/>
          <w:u w:val="single"/>
        </w:rPr>
        <w:t>финансовый управляющий обязан представлять</w:t>
      </w:r>
      <w:r w:rsidRPr="00B92757">
        <w:rPr>
          <w:rStyle w:val="1"/>
          <w:b/>
          <w:bCs/>
          <w:iCs/>
          <w:color w:val="000000"/>
        </w:rPr>
        <w:t xml:space="preserve"> информацию, определенную подпунктом "г" пункта 1 части 3 статьи 4 настоящего Федерального закона, в бюро кредитных историй, в которых сформирована кредитная история указанного субъекта кредитной истории, а при отсутствии у заемщика - физического лица кредитной истории на момент принятия к производству заявления о признании его несостоятельным (банкротом) финансовый управляющий обязан направлять такую информацию хотя бы в одно бюро кредитных историй, включенное в государственный реестр бюро кредитных историй.</w:t>
      </w:r>
    </w:p>
    <w:p w:rsidR="00101464" w:rsidRPr="00B92757" w:rsidRDefault="00101464" w:rsidP="00101464">
      <w:pPr>
        <w:pStyle w:val="aa"/>
        <w:shd w:val="clear" w:color="auto" w:fill="auto"/>
        <w:ind w:firstLine="760"/>
        <w:rPr>
          <w:b/>
        </w:rPr>
      </w:pPr>
      <w:r w:rsidRPr="00B92757">
        <w:rPr>
          <w:rStyle w:val="1"/>
          <w:b/>
          <w:bCs/>
          <w:iCs/>
          <w:color w:val="000000"/>
        </w:rPr>
        <w:t>Исходя из приведенных выше норм, следует отметить, что несмотря на предусмотренную обязанность финансового управляющего по предоставлению информации, указанной в подпункте "г" пункта 1 части 3 статьи 4 Закона № 218-ФЗ в БКИ, кредитные организации также обязаны предоставлять имеющуюся у кредитной организации информации (а именно, опубликованную в ЕФРСБ и/или полученную от клиента/финансового управляющего), установленную в подпункте ”г" пункта 1 части 3 статьи 4 Закона № 218-ФЗ в отношении заемщиков, поручителей, принципалов, что по сути является дублированием функций, и влечет для кредитных организаций дополнительные расходы по мониторингу и, возможно, применение санкций за исполнение такой обязанности.</w:t>
      </w:r>
    </w:p>
    <w:p w:rsidR="00101464" w:rsidRPr="00B92757" w:rsidRDefault="00101464" w:rsidP="00101464">
      <w:pPr>
        <w:pStyle w:val="aa"/>
        <w:shd w:val="clear" w:color="auto" w:fill="auto"/>
        <w:ind w:firstLine="760"/>
        <w:rPr>
          <w:b/>
        </w:rPr>
      </w:pPr>
      <w:r w:rsidRPr="00B92757">
        <w:rPr>
          <w:rStyle w:val="1"/>
          <w:b/>
          <w:bCs/>
          <w:iCs/>
          <w:color w:val="000000"/>
        </w:rPr>
        <w:t>Какова позиция Банка России в отношении целесообразности указанной обязанности кредитных организаций?</w:t>
      </w:r>
    </w:p>
    <w:p w:rsidR="00101464" w:rsidRDefault="00101464" w:rsidP="00101464">
      <w:pPr>
        <w:pStyle w:val="aa"/>
        <w:shd w:val="clear" w:color="auto" w:fill="auto"/>
        <w:ind w:firstLine="760"/>
      </w:pPr>
      <w:r>
        <w:rPr>
          <w:rStyle w:val="1"/>
          <w:color w:val="000000"/>
          <w:u w:val="single"/>
        </w:rPr>
        <w:t>Ответ:</w:t>
      </w:r>
    </w:p>
    <w:p w:rsidR="00101464" w:rsidRDefault="00101464" w:rsidP="00101464">
      <w:pPr>
        <w:pStyle w:val="aa"/>
        <w:shd w:val="clear" w:color="auto" w:fill="auto"/>
        <w:spacing w:after="360"/>
        <w:ind w:firstLine="760"/>
      </w:pPr>
      <w:r>
        <w:rPr>
          <w:rStyle w:val="1"/>
          <w:color w:val="000000"/>
        </w:rPr>
        <w:t>Полагаем, что перечисленная в вопросе информация о процедурах банкротства физического лица должна представляться только финансовыми управляющими. Необходимость дублирования данной информации со стороны кредитных организаций отсутствует.</w:t>
      </w:r>
    </w:p>
    <w:p w:rsidR="00101464" w:rsidRPr="00B92757" w:rsidRDefault="00101464" w:rsidP="00101464">
      <w:pPr>
        <w:pStyle w:val="aa"/>
        <w:shd w:val="clear" w:color="auto" w:fill="auto"/>
        <w:ind w:firstLine="709"/>
        <w:rPr>
          <w:b/>
        </w:rPr>
      </w:pPr>
      <w:r w:rsidRPr="00B92757">
        <w:rPr>
          <w:rStyle w:val="1"/>
          <w:b/>
          <w:color w:val="000000"/>
        </w:rPr>
        <w:t xml:space="preserve">Вопрос 6. </w:t>
      </w:r>
      <w:r w:rsidRPr="00B92757">
        <w:rPr>
          <w:rStyle w:val="1"/>
          <w:b/>
          <w:bCs/>
          <w:iCs/>
          <w:color w:val="000000"/>
        </w:rPr>
        <w:t xml:space="preserve">В соответствии со ст.4 и ст.5 Закона № 218-ФЗ банк обязан направлять информацию в БКИ по поручителям. По выданной гарантии в банке оформлено поручительство. Техническая возможность передачи данных в БКИ по поручителям по банковской гарантии у банка отсутствует (у </w:t>
      </w:r>
      <w:r w:rsidRPr="00B92757">
        <w:rPr>
          <w:rStyle w:val="1"/>
          <w:b/>
          <w:bCs/>
          <w:iCs/>
          <w:color w:val="000000"/>
        </w:rPr>
        <w:lastRenderedPageBreak/>
        <w:t>Национального бюро кредитных историй отсутствуют соответствующие форматы).</w:t>
      </w:r>
    </w:p>
    <w:p w:rsidR="00101464" w:rsidRDefault="00101464" w:rsidP="00101464">
      <w:pPr>
        <w:pStyle w:val="aa"/>
        <w:shd w:val="clear" w:color="auto" w:fill="auto"/>
        <w:ind w:firstLine="720"/>
      </w:pPr>
      <w:r w:rsidRPr="00B92757">
        <w:rPr>
          <w:rStyle w:val="1"/>
          <w:b/>
          <w:bCs/>
          <w:iCs/>
          <w:color w:val="000000"/>
        </w:rPr>
        <w:t>В этой связи необходимо разъяснение Банка России: возникает ли обязанность у банка направлять информацию в БКИ по поручителю по банковской гарантии или обязанность направлять в БКИ информацию возникает только по поручительствам, которые оформлены по кредитам, выданным банком?</w:t>
      </w:r>
    </w:p>
    <w:p w:rsidR="00101464" w:rsidRDefault="00101464" w:rsidP="00101464">
      <w:pPr>
        <w:pStyle w:val="aa"/>
        <w:shd w:val="clear" w:color="auto" w:fill="auto"/>
        <w:ind w:left="1300" w:hanging="591"/>
        <w:jc w:val="left"/>
      </w:pPr>
      <w:r>
        <w:rPr>
          <w:rStyle w:val="1"/>
          <w:color w:val="000000"/>
          <w:u w:val="single"/>
        </w:rPr>
        <w:t>Ответ:</w:t>
      </w:r>
    </w:p>
    <w:p w:rsidR="00101464" w:rsidRDefault="00101464" w:rsidP="00101464">
      <w:pPr>
        <w:pStyle w:val="aa"/>
        <w:shd w:val="clear" w:color="auto" w:fill="auto"/>
        <w:spacing w:after="360"/>
        <w:ind w:firstLine="720"/>
      </w:pPr>
      <w:r>
        <w:rPr>
          <w:rStyle w:val="1"/>
          <w:color w:val="000000"/>
        </w:rPr>
        <w:t>В соответствии с требованиями Федерального закона «О кредитных историях» подлежит направлению в БКИ только информация по поручительствам, обеспечивающим обязательства по договору займа (кредита).</w:t>
      </w:r>
    </w:p>
    <w:p w:rsidR="00101464" w:rsidRPr="00B92757" w:rsidRDefault="00101464" w:rsidP="00101464">
      <w:pPr>
        <w:pStyle w:val="aa"/>
        <w:shd w:val="clear" w:color="auto" w:fill="auto"/>
        <w:ind w:firstLine="0"/>
        <w:rPr>
          <w:b/>
        </w:rPr>
      </w:pPr>
      <w:r>
        <w:rPr>
          <w:rStyle w:val="1"/>
          <w:b/>
          <w:color w:val="000000"/>
        </w:rPr>
        <w:t xml:space="preserve">           </w:t>
      </w:r>
      <w:r w:rsidRPr="00B92757">
        <w:rPr>
          <w:rStyle w:val="1"/>
          <w:b/>
          <w:color w:val="000000"/>
        </w:rPr>
        <w:t xml:space="preserve">Вопрос 7. </w:t>
      </w:r>
      <w:r w:rsidRPr="00B92757">
        <w:rPr>
          <w:rStyle w:val="1"/>
          <w:b/>
          <w:bCs/>
          <w:iCs/>
          <w:color w:val="000000"/>
        </w:rPr>
        <w:t>В соответствии со ст. 4 и ст. 5 Закона</w:t>
      </w:r>
      <w:r>
        <w:rPr>
          <w:rStyle w:val="1"/>
          <w:b/>
          <w:bCs/>
          <w:iCs/>
          <w:color w:val="000000"/>
        </w:rPr>
        <w:t xml:space="preserve"> № 218-ФЗ банк обязан </w:t>
      </w:r>
      <w:r w:rsidRPr="00B92757">
        <w:rPr>
          <w:rStyle w:val="1"/>
          <w:b/>
          <w:bCs/>
          <w:iCs/>
          <w:color w:val="000000"/>
        </w:rPr>
        <w:t>направлять информацию в БКИ по гарантиям.</w:t>
      </w:r>
    </w:p>
    <w:p w:rsidR="00101464" w:rsidRPr="00B92757" w:rsidRDefault="00101464" w:rsidP="00101464">
      <w:pPr>
        <w:pStyle w:val="aa"/>
        <w:shd w:val="clear" w:color="auto" w:fill="auto"/>
        <w:ind w:firstLine="720"/>
      </w:pPr>
      <w:r w:rsidRPr="00B92757">
        <w:rPr>
          <w:rStyle w:val="1"/>
          <w:b/>
          <w:bCs/>
          <w:iCs/>
          <w:color w:val="000000"/>
        </w:rPr>
        <w:t>С какой даты у банков возникает обязанность направить информацию в БКИ по выданной гарантии: с даты выдачи гарантии или с даты вступления гарантии в силу в случае, если эти даты не совпадают?</w:t>
      </w:r>
    </w:p>
    <w:p w:rsidR="00101464" w:rsidRDefault="00101464" w:rsidP="00101464">
      <w:pPr>
        <w:pStyle w:val="aa"/>
        <w:shd w:val="clear" w:color="auto" w:fill="auto"/>
        <w:ind w:firstLine="720"/>
      </w:pPr>
      <w:r>
        <w:rPr>
          <w:rStyle w:val="1"/>
          <w:color w:val="000000"/>
          <w:u w:val="single"/>
        </w:rPr>
        <w:t>Ответ:</w:t>
      </w:r>
    </w:p>
    <w:p w:rsidR="00101464" w:rsidRDefault="00101464" w:rsidP="00101464">
      <w:pPr>
        <w:pStyle w:val="aa"/>
        <w:shd w:val="clear" w:color="auto" w:fill="auto"/>
        <w:spacing w:after="360"/>
        <w:ind w:firstLine="720"/>
      </w:pPr>
      <w:r>
        <w:rPr>
          <w:rStyle w:val="1"/>
          <w:color w:val="000000"/>
        </w:rPr>
        <w:t>В соответствии с требованиями Федерального закона «О кредитных историях» информация о гарантии должна быть передана в БКИ в срок, не превышающий пяти рабочих дней со дня ее выдачи. При этом информация о дате вступления в силу полежит передачи в составе сведений о сроке гарантии.</w:t>
      </w:r>
    </w:p>
    <w:p w:rsidR="00101464" w:rsidRPr="00B92757" w:rsidRDefault="00101464" w:rsidP="00101464">
      <w:pPr>
        <w:pStyle w:val="aa"/>
        <w:shd w:val="clear" w:color="auto" w:fill="auto"/>
        <w:ind w:left="3260" w:firstLine="0"/>
        <w:jc w:val="left"/>
        <w:rPr>
          <w:u w:val="single"/>
        </w:rPr>
      </w:pPr>
      <w:r w:rsidRPr="00B92757">
        <w:rPr>
          <w:rStyle w:val="1"/>
          <w:b/>
          <w:bCs/>
          <w:iCs/>
          <w:color w:val="000000"/>
          <w:u w:val="single"/>
        </w:rPr>
        <w:t>Предложение для рассмотрения</w:t>
      </w:r>
    </w:p>
    <w:p w:rsidR="00101464" w:rsidRPr="00B92757" w:rsidRDefault="00101464" w:rsidP="00101464">
      <w:pPr>
        <w:pStyle w:val="aa"/>
        <w:shd w:val="clear" w:color="auto" w:fill="auto"/>
        <w:ind w:firstLine="720"/>
      </w:pPr>
      <w:r w:rsidRPr="00B92757">
        <w:rPr>
          <w:rStyle w:val="1"/>
          <w:b/>
          <w:bCs/>
          <w:iCs/>
          <w:color w:val="000000"/>
        </w:rPr>
        <w:t>Закон № 218-ФЗ не предусматривает электронную форму хранения согласия кредитной истории (скан-копия). Необходимость предоставления кредитным организациям права хранения документов, образующихся в соответствии с Законом в процессе деятельности кредитных организаций, в электронной форме и придание таким документам доказательственную силу в случае наличия спора обосновано дополнительными обязанностями, возложенными ч. 1 ст. 7, ч. 3-4 ст. 8 Закона № 218-ФЗ на кредитные организации, по хранению документов, образующиеся в соответствии с Законом в процессе деятельности кредитных организаций в течение 10 лет со дня последнего изменения информации, содержащейся в кредитной истории (срок, в течение которого субъект кредитной истории может обратиться для оспаривания сведений, входящих в состав его кредитной истории), за исключением сроков хранения документов, непосредственно установленных в</w:t>
      </w:r>
      <w:r>
        <w:t xml:space="preserve"> </w:t>
      </w:r>
      <w:r w:rsidRPr="00B92757">
        <w:rPr>
          <w:rStyle w:val="1"/>
          <w:b/>
          <w:bCs/>
          <w:iCs/>
          <w:color w:val="000000"/>
        </w:rPr>
        <w:t xml:space="preserve">Законе № 218-ФЗ. Аналогичные выводы содержатся в письме Банка России от 05.02.2016 № 31-2-6/1079. Указанное приводит к большим расходам, связанным </w:t>
      </w:r>
      <w:r w:rsidRPr="00B92757">
        <w:rPr>
          <w:rStyle w:val="1"/>
          <w:b/>
          <w:bCs/>
          <w:iCs/>
          <w:color w:val="000000"/>
        </w:rPr>
        <w:lastRenderedPageBreak/>
        <w:t>с обработкой и хранением документов, образующихся в соответствии с Законом в процессе деятельности кредитных организаций, несмотря на то, что Министерством культуры РФ установлены меньшие сроки хранения таких документов (например, срок хранения кредитного договора в течение 5 лет с даты окончания срока его действия).</w:t>
      </w:r>
    </w:p>
    <w:p w:rsidR="00101464" w:rsidRPr="00B92757" w:rsidRDefault="00101464" w:rsidP="00101464">
      <w:pPr>
        <w:pStyle w:val="aa"/>
        <w:shd w:val="clear" w:color="auto" w:fill="auto"/>
        <w:ind w:firstLine="720"/>
      </w:pPr>
      <w:r w:rsidRPr="00B92757">
        <w:rPr>
          <w:rStyle w:val="1"/>
          <w:b/>
          <w:bCs/>
          <w:iCs/>
          <w:color w:val="000000"/>
        </w:rPr>
        <w:t>В связи с изложенным, предлагается дополнить п. 12 ст. 6 Закона № 218-ФЗ возможностью по истечению указанных сроков хранения согласий хранить согласия и иные документы, в электронной форме (скан-копия) для целей, предусмотренных Законом № 218-ФЗ.</w:t>
      </w:r>
    </w:p>
    <w:p w:rsidR="00101464" w:rsidRDefault="00101464" w:rsidP="00101464">
      <w:pPr>
        <w:pStyle w:val="aa"/>
        <w:shd w:val="clear" w:color="auto" w:fill="auto"/>
        <w:ind w:firstLine="709"/>
      </w:pPr>
      <w:r>
        <w:rPr>
          <w:rStyle w:val="1"/>
          <w:color w:val="000000"/>
          <w:u w:val="single"/>
        </w:rPr>
        <w:t>Ответ на предложение:</w:t>
      </w:r>
    </w:p>
    <w:p w:rsidR="00101464" w:rsidRDefault="00101464" w:rsidP="00101464">
      <w:pPr>
        <w:pStyle w:val="aa"/>
        <w:shd w:val="clear" w:color="auto" w:fill="auto"/>
        <w:ind w:firstLine="720"/>
        <w:rPr>
          <w:rStyle w:val="1"/>
          <w:color w:val="000000"/>
        </w:rPr>
      </w:pPr>
      <w:r>
        <w:rPr>
          <w:rStyle w:val="1"/>
          <w:color w:val="000000"/>
        </w:rPr>
        <w:t>Подготовленный Банком России проект поправок в Федеральный закон «О кредитных историях» предусматривает сокращение срока хранения оригинала согласия с пяти до трех лет. Следует отметить, что хранение скан-копий является неочевидным решением, поскольку они не могут приниматься судами в качестве доказательств. При этом периодичность осуществляемых Банком России инспекционных проверок БКИ не может превышать трех лет, а срок давности привлечения к административной ответственности за совершение запроса кредитного отчета без согласия субъекта составляет один год.</w:t>
      </w:r>
    </w:p>
    <w:p w:rsidR="00101464" w:rsidRDefault="00101464" w:rsidP="00101464">
      <w:pPr>
        <w:pStyle w:val="aa"/>
        <w:shd w:val="clear" w:color="auto" w:fill="auto"/>
        <w:ind w:firstLine="720"/>
        <w:rPr>
          <w:rStyle w:val="1"/>
          <w:color w:val="000000"/>
        </w:rPr>
      </w:pPr>
    </w:p>
    <w:p w:rsidR="002D22EC" w:rsidRPr="00EE080E" w:rsidRDefault="002D22EC" w:rsidP="002D22E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D22EC" w:rsidRPr="00EE08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E7" w:rsidRDefault="00A365E7" w:rsidP="00A365E7">
      <w:pPr>
        <w:spacing w:after="0" w:line="240" w:lineRule="auto"/>
      </w:pPr>
      <w:r>
        <w:separator/>
      </w:r>
    </w:p>
  </w:endnote>
  <w:endnote w:type="continuationSeparator" w:id="0">
    <w:p w:rsidR="00A365E7" w:rsidRDefault="00A365E7" w:rsidP="00A3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044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365E7" w:rsidRPr="00A365E7" w:rsidRDefault="00A365E7" w:rsidP="00A365E7">
        <w:pPr>
          <w:pStyle w:val="a6"/>
          <w:jc w:val="right"/>
          <w:rPr>
            <w:rFonts w:ascii="Times New Roman" w:hAnsi="Times New Roman" w:cs="Times New Roman"/>
          </w:rPr>
        </w:pPr>
        <w:r w:rsidRPr="00A365E7">
          <w:rPr>
            <w:rFonts w:ascii="Times New Roman" w:hAnsi="Times New Roman" w:cs="Times New Roman"/>
          </w:rPr>
          <w:fldChar w:fldCharType="begin"/>
        </w:r>
        <w:r w:rsidRPr="00A365E7">
          <w:rPr>
            <w:rFonts w:ascii="Times New Roman" w:hAnsi="Times New Roman" w:cs="Times New Roman"/>
          </w:rPr>
          <w:instrText>PAGE   \* MERGEFORMAT</w:instrText>
        </w:r>
        <w:r w:rsidRPr="00A365E7">
          <w:rPr>
            <w:rFonts w:ascii="Times New Roman" w:hAnsi="Times New Roman" w:cs="Times New Roman"/>
          </w:rPr>
          <w:fldChar w:fldCharType="separate"/>
        </w:r>
        <w:r w:rsidR="00DF136A">
          <w:rPr>
            <w:rFonts w:ascii="Times New Roman" w:hAnsi="Times New Roman" w:cs="Times New Roman"/>
            <w:noProof/>
          </w:rPr>
          <w:t>8</w:t>
        </w:r>
        <w:r w:rsidRPr="00A365E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E7" w:rsidRDefault="00A365E7" w:rsidP="00A365E7">
      <w:pPr>
        <w:spacing w:after="0" w:line="240" w:lineRule="auto"/>
      </w:pPr>
      <w:r>
        <w:separator/>
      </w:r>
    </w:p>
  </w:footnote>
  <w:footnote w:type="continuationSeparator" w:id="0">
    <w:p w:rsidR="00A365E7" w:rsidRDefault="00A365E7" w:rsidP="00A36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5"/>
    <w:multiLevelType w:val="multilevel"/>
    <w:tmpl w:val="3840617A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7"/>
    <w:multiLevelType w:val="multilevel"/>
    <w:tmpl w:val="0000001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CBD5FCC"/>
    <w:multiLevelType w:val="hybridMultilevel"/>
    <w:tmpl w:val="40E046DC"/>
    <w:lvl w:ilvl="0" w:tplc="93C804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72E4071"/>
    <w:multiLevelType w:val="hybridMultilevel"/>
    <w:tmpl w:val="F1A4D9D0"/>
    <w:lvl w:ilvl="0" w:tplc="1D0EE8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FD"/>
    <w:rsid w:val="000264CF"/>
    <w:rsid w:val="00064484"/>
    <w:rsid w:val="000F6041"/>
    <w:rsid w:val="000F644A"/>
    <w:rsid w:val="00101464"/>
    <w:rsid w:val="00201ADF"/>
    <w:rsid w:val="002D22EC"/>
    <w:rsid w:val="003D3A03"/>
    <w:rsid w:val="00464AA9"/>
    <w:rsid w:val="004A3D77"/>
    <w:rsid w:val="0056757E"/>
    <w:rsid w:val="00596206"/>
    <w:rsid w:val="008035A3"/>
    <w:rsid w:val="008429F4"/>
    <w:rsid w:val="00A365E7"/>
    <w:rsid w:val="00B143FD"/>
    <w:rsid w:val="00B7082C"/>
    <w:rsid w:val="00BD3B43"/>
    <w:rsid w:val="00C408F0"/>
    <w:rsid w:val="00DF136A"/>
    <w:rsid w:val="00EE080E"/>
    <w:rsid w:val="00F40702"/>
    <w:rsid w:val="00F5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AF9F-5218-4942-BE2E-471C1E68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143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43FD"/>
    <w:pPr>
      <w:widowControl w:val="0"/>
      <w:shd w:val="clear" w:color="auto" w:fill="FFFFFF"/>
      <w:spacing w:before="126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F6041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3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E7"/>
  </w:style>
  <w:style w:type="paragraph" w:styleId="a6">
    <w:name w:val="footer"/>
    <w:basedOn w:val="a"/>
    <w:link w:val="a7"/>
    <w:uiPriority w:val="99"/>
    <w:unhideWhenUsed/>
    <w:rsid w:val="00A36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5E7"/>
  </w:style>
  <w:style w:type="character" w:customStyle="1" w:styleId="a8">
    <w:name w:val="Сноска_"/>
    <w:basedOn w:val="a0"/>
    <w:link w:val="a9"/>
    <w:uiPriority w:val="99"/>
    <w:locked/>
    <w:rsid w:val="002D22EC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 Знак1"/>
    <w:basedOn w:val="a0"/>
    <w:link w:val="aa"/>
    <w:uiPriority w:val="99"/>
    <w:locked/>
    <w:rsid w:val="002D22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2D22E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2D22EC"/>
    <w:pPr>
      <w:widowControl w:val="0"/>
      <w:shd w:val="clear" w:color="auto" w:fill="FFFFFF"/>
      <w:spacing w:after="0" w:line="264" w:lineRule="auto"/>
      <w:ind w:firstLine="740"/>
      <w:jc w:val="both"/>
    </w:pPr>
    <w:rPr>
      <w:rFonts w:ascii="Times New Roman" w:hAnsi="Times New Roman" w:cs="Times New Roman"/>
    </w:rPr>
  </w:style>
  <w:style w:type="paragraph" w:styleId="aa">
    <w:name w:val="Body Text"/>
    <w:basedOn w:val="a"/>
    <w:link w:val="1"/>
    <w:uiPriority w:val="99"/>
    <w:rsid w:val="002D22EC"/>
    <w:pPr>
      <w:widowControl w:val="0"/>
      <w:shd w:val="clear" w:color="auto" w:fill="FFFFFF"/>
      <w:spacing w:after="0" w:line="298" w:lineRule="auto"/>
      <w:ind w:firstLine="4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D22EC"/>
  </w:style>
  <w:style w:type="paragraph" w:customStyle="1" w:styleId="20">
    <w:name w:val="Заголовок №2"/>
    <w:basedOn w:val="a"/>
    <w:link w:val="2"/>
    <w:uiPriority w:val="99"/>
    <w:rsid w:val="002D22EC"/>
    <w:pPr>
      <w:widowControl w:val="0"/>
      <w:shd w:val="clear" w:color="auto" w:fill="FFFFFF"/>
      <w:spacing w:after="220" w:line="300" w:lineRule="auto"/>
      <w:ind w:left="960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Елена</dc:creator>
  <cp:keywords/>
  <dc:description/>
  <cp:lastModifiedBy>Елена Самохина</cp:lastModifiedBy>
  <cp:revision>4</cp:revision>
  <dcterms:created xsi:type="dcterms:W3CDTF">2018-03-19T01:43:00Z</dcterms:created>
  <dcterms:modified xsi:type="dcterms:W3CDTF">2018-03-19T01:49:00Z</dcterms:modified>
</cp:coreProperties>
</file>