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35AD" w14:textId="42B23BD5" w:rsidR="008C1CE2" w:rsidRPr="006069BB" w:rsidRDefault="003F2AB5" w:rsidP="008C1CE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CE2">
        <w:rPr>
          <w:rFonts w:ascii="Times New Roman" w:hAnsi="Times New Roman" w:cs="Times New Roman"/>
          <w:sz w:val="24"/>
          <w:szCs w:val="24"/>
        </w:rPr>
        <w:t>EY говорит о 30 млн, а компании с плохим ПО предлагаю</w:t>
      </w:r>
      <w:r w:rsidR="008E1185">
        <w:rPr>
          <w:rFonts w:ascii="Times New Roman" w:hAnsi="Times New Roman" w:cs="Times New Roman"/>
          <w:sz w:val="24"/>
          <w:szCs w:val="24"/>
        </w:rPr>
        <w:t>т</w:t>
      </w:r>
      <w:r w:rsidRPr="008C1CE2">
        <w:rPr>
          <w:rFonts w:ascii="Times New Roman" w:hAnsi="Times New Roman" w:cs="Times New Roman"/>
          <w:sz w:val="24"/>
          <w:szCs w:val="24"/>
        </w:rPr>
        <w:t xml:space="preserve"> за 300 тыс</w:t>
      </w:r>
      <w:r w:rsidR="008E1185">
        <w:rPr>
          <w:rFonts w:ascii="Times New Roman" w:hAnsi="Times New Roman" w:cs="Times New Roman"/>
          <w:sz w:val="24"/>
          <w:szCs w:val="24"/>
        </w:rPr>
        <w:t>.</w:t>
      </w:r>
      <w:r w:rsidRPr="008C1CE2">
        <w:rPr>
          <w:rFonts w:ascii="Times New Roman" w:hAnsi="Times New Roman" w:cs="Times New Roman"/>
          <w:sz w:val="24"/>
          <w:szCs w:val="24"/>
        </w:rPr>
        <w:t xml:space="preserve"> руб</w:t>
      </w:r>
      <w:r w:rsidR="008E1185">
        <w:rPr>
          <w:rFonts w:ascii="Times New Roman" w:hAnsi="Times New Roman" w:cs="Times New Roman"/>
          <w:sz w:val="24"/>
          <w:szCs w:val="24"/>
        </w:rPr>
        <w:t>.</w:t>
      </w:r>
      <w:r w:rsidRPr="008C1CE2">
        <w:rPr>
          <w:rFonts w:ascii="Times New Roman" w:hAnsi="Times New Roman" w:cs="Times New Roman"/>
          <w:sz w:val="24"/>
          <w:szCs w:val="24"/>
        </w:rPr>
        <w:t xml:space="preserve"> все сразу. Как такое возможно</w:t>
      </w:r>
      <w:r w:rsidR="006069BB" w:rsidRPr="00911921">
        <w:rPr>
          <w:rFonts w:ascii="Times New Roman" w:hAnsi="Times New Roman" w:cs="Times New Roman"/>
          <w:sz w:val="24"/>
          <w:szCs w:val="24"/>
        </w:rPr>
        <w:t>.</w:t>
      </w:r>
    </w:p>
    <w:p w14:paraId="52D8C3E4" w14:textId="389E3301" w:rsidR="006069BB" w:rsidRPr="006069BB" w:rsidRDefault="006069BB" w:rsidP="006069BB">
      <w:pPr>
        <w:pStyle w:val="ListParagraph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Ответ: </w:t>
      </w:r>
      <w:r w:rsidRPr="006069BB">
        <w:rPr>
          <w:rFonts w:ascii="Times New Roman" w:hAnsi="Times New Roman" w:cs="Times New Roman"/>
          <w:color w:val="00B050"/>
          <w:sz w:val="24"/>
          <w:szCs w:val="24"/>
        </w:rPr>
        <w:t xml:space="preserve">Результаты опроса </w:t>
      </w:r>
      <w:r w:rsidRPr="006069BB">
        <w:rPr>
          <w:rFonts w:ascii="Times New Roman" w:hAnsi="Times New Roman" w:cs="Times New Roman"/>
          <w:color w:val="00B050"/>
          <w:sz w:val="24"/>
          <w:szCs w:val="24"/>
          <w:lang w:val="en-US"/>
        </w:rPr>
        <w:t>EY</w:t>
      </w:r>
      <w:r w:rsidRPr="006069BB">
        <w:rPr>
          <w:rFonts w:ascii="Times New Roman" w:hAnsi="Times New Roman" w:cs="Times New Roman"/>
          <w:color w:val="00B050"/>
          <w:sz w:val="24"/>
          <w:szCs w:val="24"/>
        </w:rPr>
        <w:t xml:space="preserve"> и Ассоциации агрегируют мнение банков, принявших участие в исследовании. Оценки банки давали, учитывая индивидуальные потребности и возможности </w:t>
      </w:r>
    </w:p>
    <w:p w14:paraId="2E652CBD" w14:textId="791658C1" w:rsidR="003F2AB5" w:rsidRDefault="003F2AB5" w:rsidP="008C1CE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CE2">
        <w:rPr>
          <w:rFonts w:ascii="Times New Roman" w:hAnsi="Times New Roman" w:cs="Times New Roman"/>
          <w:sz w:val="24"/>
          <w:szCs w:val="24"/>
        </w:rPr>
        <w:t>ПВР и ор дают эффект вместе на капитал. Если ПВР (для малых банков) нет, то общего эффекта не будет или он будет незначительный?</w:t>
      </w:r>
    </w:p>
    <w:p w14:paraId="10631341" w14:textId="2012AA96" w:rsidR="006069BB" w:rsidRDefault="006069BB" w:rsidP="006069BB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Ответ: с 2023 года переход на 744-П станет обязательным для всех банков. Использовать расчетный коэффициент внутренних потерь смогут только те банки, которые смогут продемонстрировать качественную статистику за минимум 5 лет. Чтобы дать отчет на вопрос необходимо провести оценку и расчеты для конкретного банка. Это возможно сделать, необходимо в индивидуальном порядке обратиться к представителям 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EY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для обсуждения вариантов таких консультаций. </w:t>
      </w:r>
    </w:p>
    <w:p w14:paraId="6D4EB89E" w14:textId="6602B733" w:rsidR="006069BB" w:rsidRPr="006069BB" w:rsidRDefault="006069BB" w:rsidP="006069BB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Как мы видим из исследования многие банки, уже осуществившие оценку эффекта, получили экономию без применения ПВР. Исключение потерь, учитываемых в ПВР, дает дополнительный эффект. </w:t>
      </w:r>
      <w:r w:rsidRPr="006069B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95EC5C5" w14:textId="5F794FE6" w:rsidR="003F2AB5" w:rsidRDefault="003F2AB5" w:rsidP="008C1CE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CE2">
        <w:rPr>
          <w:rFonts w:ascii="Times New Roman" w:hAnsi="Times New Roman" w:cs="Times New Roman"/>
          <w:sz w:val="24"/>
          <w:szCs w:val="24"/>
        </w:rPr>
        <w:t xml:space="preserve">Хотелось бы затронуть вопрос подхода регулятора к оценке КНП по 744п (коэффициент </w:t>
      </w:r>
      <w:r w:rsidR="008E1185" w:rsidRPr="008C1CE2">
        <w:rPr>
          <w:rFonts w:ascii="Times New Roman" w:hAnsi="Times New Roman" w:cs="Times New Roman"/>
          <w:sz w:val="24"/>
          <w:szCs w:val="24"/>
        </w:rPr>
        <w:t>не выявленных</w:t>
      </w:r>
      <w:r w:rsidRPr="008C1CE2">
        <w:rPr>
          <w:rFonts w:ascii="Times New Roman" w:hAnsi="Times New Roman" w:cs="Times New Roman"/>
          <w:sz w:val="24"/>
          <w:szCs w:val="24"/>
        </w:rPr>
        <w:t xml:space="preserve"> потерь). Понятие события ОР банк фиксирует </w:t>
      </w:r>
      <w:r w:rsidR="008E1185" w:rsidRPr="008C1CE2">
        <w:rPr>
          <w:rFonts w:ascii="Times New Roman" w:hAnsi="Times New Roman" w:cs="Times New Roman"/>
          <w:sz w:val="24"/>
          <w:szCs w:val="24"/>
        </w:rPr>
        <w:t>в своих методиках,</w:t>
      </w:r>
      <w:r w:rsidRPr="008C1CE2">
        <w:rPr>
          <w:rFonts w:ascii="Times New Roman" w:hAnsi="Times New Roman" w:cs="Times New Roman"/>
          <w:sz w:val="24"/>
          <w:szCs w:val="24"/>
        </w:rPr>
        <w:t xml:space="preserve"> и оно может не совпадать с видением регулятора. Например, жалобы клиентов - далеко не все должны попадать в БД. Но их могут засчитать как неучтенные. Или не могут.</w:t>
      </w:r>
    </w:p>
    <w:p w14:paraId="3D255578" w14:textId="019D4C97" w:rsidR="006069BB" w:rsidRPr="008C1CE2" w:rsidRDefault="006069BB" w:rsidP="006069BB">
      <w:pPr>
        <w:pStyle w:val="ListParagraph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Ответ: В Положении 716-П содержится определение операционного риска, которые банки должны использовать, использование другого определения будет нарушением регуляторных требований. Все методика должны быть приведены в соответствие с требованиями регулятора</w:t>
      </w:r>
    </w:p>
    <w:p w14:paraId="49401205" w14:textId="0A8FE372" w:rsidR="003F2AB5" w:rsidRDefault="003F2AB5" w:rsidP="008C1CE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CE2">
        <w:rPr>
          <w:rFonts w:ascii="Times New Roman" w:hAnsi="Times New Roman" w:cs="Times New Roman"/>
          <w:sz w:val="24"/>
          <w:szCs w:val="24"/>
        </w:rPr>
        <w:t>верно мы поняли, что для банков ТОП 200-300 цена внедрения опер рисков составит 30 млн?</w:t>
      </w:r>
    </w:p>
    <w:p w14:paraId="4D1554CC" w14:textId="34109828" w:rsidR="006069BB" w:rsidRPr="008C1CE2" w:rsidRDefault="006069BB" w:rsidP="00924875">
      <w:pPr>
        <w:pStyle w:val="ListParagraph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Ответ:</w:t>
      </w:r>
      <w:r w:rsidR="00924875">
        <w:rPr>
          <w:rFonts w:ascii="Times New Roman" w:hAnsi="Times New Roman" w:cs="Times New Roman"/>
          <w:color w:val="00B050"/>
          <w:sz w:val="24"/>
          <w:szCs w:val="24"/>
        </w:rPr>
        <w:t xml:space="preserve"> Оценки трудозатрат банки в рамках опроса указывали в соответствии с индивидуальными особенностями. Для каждого конкретного банка стоимость внедрения требований может отличаться.</w:t>
      </w:r>
    </w:p>
    <w:p w14:paraId="3A00151F" w14:textId="77777777" w:rsidR="003F2AB5" w:rsidRDefault="003F2AB5" w:rsidP="003F2AB5"/>
    <w:p w14:paraId="2DD12E3E" w14:textId="77777777" w:rsidR="003F2AB5" w:rsidRPr="003F2AB5" w:rsidRDefault="003F2AB5" w:rsidP="003F2AB5">
      <w:pPr>
        <w:rPr>
          <w:rFonts w:ascii="Times New Roman" w:hAnsi="Times New Roman" w:cs="Times New Roman"/>
          <w:sz w:val="28"/>
          <w:szCs w:val="28"/>
        </w:rPr>
      </w:pPr>
    </w:p>
    <w:sectPr w:rsidR="003F2AB5" w:rsidRPr="003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673A"/>
    <w:multiLevelType w:val="hybridMultilevel"/>
    <w:tmpl w:val="F3048B5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B5"/>
    <w:rsid w:val="0003201B"/>
    <w:rsid w:val="003E1C82"/>
    <w:rsid w:val="003F2AB5"/>
    <w:rsid w:val="004F7C2D"/>
    <w:rsid w:val="006069BB"/>
    <w:rsid w:val="00732191"/>
    <w:rsid w:val="008C1CE2"/>
    <w:rsid w:val="008E1185"/>
    <w:rsid w:val="00911921"/>
    <w:rsid w:val="00924875"/>
    <w:rsid w:val="00941521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516E"/>
  <w15:chartTrackingRefBased/>
  <w15:docId w15:val="{D57FD764-4BC5-446E-971C-512701A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</dc:creator>
  <cp:keywords/>
  <dc:description/>
  <cp:lastModifiedBy>Геннадий Порсков</cp:lastModifiedBy>
  <cp:revision>5</cp:revision>
  <dcterms:created xsi:type="dcterms:W3CDTF">2021-10-28T10:57:00Z</dcterms:created>
  <dcterms:modified xsi:type="dcterms:W3CDTF">2021-11-08T11:40:00Z</dcterms:modified>
</cp:coreProperties>
</file>