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19CD2" w14:textId="77777777" w:rsidR="00442619" w:rsidRPr="00F50566" w:rsidRDefault="00442619" w:rsidP="00F50566">
      <w:pPr>
        <w:pStyle w:val="Default"/>
        <w:jc w:val="center"/>
        <w:rPr>
          <w:b/>
        </w:rPr>
      </w:pPr>
      <w:r w:rsidRPr="00F50566">
        <w:rPr>
          <w:b/>
        </w:rPr>
        <w:t xml:space="preserve">Комментарии на вопросы (предложения) кредитных организаций (КО), поступившие в рамках предстоящей встречи руководителей КО с руководством Банка России по вопросам «Регулирования Банком России деятельности коммерческих банков» в адрес директора Юридического департамента А.Г. </w:t>
      </w:r>
      <w:proofErr w:type="spellStart"/>
      <w:r w:rsidRPr="00F50566">
        <w:rPr>
          <w:b/>
        </w:rPr>
        <w:t>Гузнова</w:t>
      </w:r>
      <w:proofErr w:type="spellEnd"/>
    </w:p>
    <w:tbl>
      <w:tblPr>
        <w:tblStyle w:val="a3"/>
        <w:tblW w:w="15339" w:type="dxa"/>
        <w:tblInd w:w="-176" w:type="dxa"/>
        <w:tblLook w:val="04A0" w:firstRow="1" w:lastRow="0" w:firstColumn="1" w:lastColumn="0" w:noHBand="0" w:noVBand="1"/>
      </w:tblPr>
      <w:tblGrid>
        <w:gridCol w:w="616"/>
        <w:gridCol w:w="6643"/>
        <w:gridCol w:w="8080"/>
      </w:tblGrid>
      <w:tr w:rsidR="0086103A" w:rsidRPr="00F50566" w14:paraId="1C955903" w14:textId="77777777" w:rsidTr="0086103A">
        <w:tc>
          <w:tcPr>
            <w:tcW w:w="616" w:type="dxa"/>
            <w:tcBorders>
              <w:top w:val="single" w:sz="4" w:space="0" w:color="auto"/>
              <w:left w:val="single" w:sz="4" w:space="0" w:color="auto"/>
              <w:bottom w:val="single" w:sz="4" w:space="0" w:color="auto"/>
              <w:right w:val="single" w:sz="4" w:space="0" w:color="auto"/>
            </w:tcBorders>
            <w:vAlign w:val="center"/>
            <w:hideMark/>
          </w:tcPr>
          <w:p w14:paraId="1C99F7C3" w14:textId="77777777" w:rsidR="0086103A" w:rsidRPr="00F50566" w:rsidRDefault="0086103A" w:rsidP="00F50566">
            <w:pPr>
              <w:spacing w:after="0" w:line="240" w:lineRule="auto"/>
              <w:jc w:val="center"/>
              <w:rPr>
                <w:rFonts w:ascii="Times New Roman" w:hAnsi="Times New Roman" w:cs="Times New Roman"/>
                <w:b/>
                <w:sz w:val="24"/>
                <w:szCs w:val="24"/>
              </w:rPr>
            </w:pPr>
            <w:r w:rsidRPr="00F50566">
              <w:rPr>
                <w:rFonts w:ascii="Times New Roman" w:hAnsi="Times New Roman" w:cs="Times New Roman"/>
                <w:b/>
                <w:sz w:val="24"/>
                <w:szCs w:val="24"/>
              </w:rPr>
              <w:t>№ п/п</w:t>
            </w:r>
          </w:p>
        </w:tc>
        <w:tc>
          <w:tcPr>
            <w:tcW w:w="6643" w:type="dxa"/>
            <w:tcBorders>
              <w:top w:val="single" w:sz="4" w:space="0" w:color="auto"/>
              <w:left w:val="single" w:sz="4" w:space="0" w:color="auto"/>
              <w:bottom w:val="single" w:sz="4" w:space="0" w:color="auto"/>
              <w:right w:val="single" w:sz="4" w:space="0" w:color="auto"/>
            </w:tcBorders>
            <w:vAlign w:val="center"/>
            <w:hideMark/>
          </w:tcPr>
          <w:p w14:paraId="59C2B4A7" w14:textId="77777777" w:rsidR="0086103A" w:rsidRPr="00F50566" w:rsidRDefault="0086103A" w:rsidP="00F50566">
            <w:pPr>
              <w:spacing w:after="0" w:line="240" w:lineRule="auto"/>
              <w:jc w:val="center"/>
              <w:rPr>
                <w:rFonts w:ascii="Times New Roman" w:hAnsi="Times New Roman" w:cs="Times New Roman"/>
                <w:b/>
                <w:sz w:val="24"/>
                <w:szCs w:val="24"/>
              </w:rPr>
            </w:pPr>
            <w:r w:rsidRPr="00F50566">
              <w:rPr>
                <w:rFonts w:ascii="Times New Roman" w:hAnsi="Times New Roman" w:cs="Times New Roman"/>
                <w:b/>
                <w:sz w:val="24"/>
                <w:szCs w:val="24"/>
              </w:rPr>
              <w:t>Вопрос (предложения) КО</w:t>
            </w:r>
          </w:p>
        </w:tc>
        <w:tc>
          <w:tcPr>
            <w:tcW w:w="8080" w:type="dxa"/>
            <w:tcBorders>
              <w:top w:val="single" w:sz="4" w:space="0" w:color="auto"/>
              <w:left w:val="single" w:sz="4" w:space="0" w:color="auto"/>
              <w:bottom w:val="single" w:sz="4" w:space="0" w:color="auto"/>
              <w:right w:val="single" w:sz="4" w:space="0" w:color="auto"/>
            </w:tcBorders>
            <w:vAlign w:val="center"/>
            <w:hideMark/>
          </w:tcPr>
          <w:p w14:paraId="1D994914" w14:textId="77777777" w:rsidR="0086103A" w:rsidRPr="00F50566" w:rsidRDefault="0086103A" w:rsidP="00F50566">
            <w:pPr>
              <w:spacing w:after="0" w:line="240" w:lineRule="auto"/>
              <w:jc w:val="center"/>
              <w:rPr>
                <w:rFonts w:ascii="Times New Roman" w:hAnsi="Times New Roman" w:cs="Times New Roman"/>
                <w:b/>
                <w:sz w:val="24"/>
                <w:szCs w:val="24"/>
              </w:rPr>
            </w:pPr>
            <w:r w:rsidRPr="00F50566">
              <w:rPr>
                <w:rFonts w:ascii="Times New Roman" w:hAnsi="Times New Roman" w:cs="Times New Roman"/>
                <w:b/>
                <w:sz w:val="24"/>
                <w:szCs w:val="24"/>
              </w:rPr>
              <w:t xml:space="preserve">Комментарии </w:t>
            </w:r>
          </w:p>
        </w:tc>
      </w:tr>
      <w:tr w:rsidR="0086103A" w:rsidRPr="00F50566" w14:paraId="00063E83" w14:textId="77777777" w:rsidTr="0086103A">
        <w:tc>
          <w:tcPr>
            <w:tcW w:w="1533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848C47" w14:textId="77777777" w:rsidR="0086103A" w:rsidRPr="00F50566" w:rsidRDefault="0086103A" w:rsidP="00F50566">
            <w:pPr>
              <w:spacing w:after="0" w:line="240" w:lineRule="auto"/>
              <w:jc w:val="center"/>
              <w:rPr>
                <w:rFonts w:ascii="Times New Roman" w:hAnsi="Times New Roman" w:cs="Times New Roman"/>
                <w:b/>
                <w:i/>
                <w:sz w:val="24"/>
                <w:szCs w:val="24"/>
              </w:rPr>
            </w:pPr>
            <w:r w:rsidRPr="00F50566">
              <w:rPr>
                <w:rFonts w:ascii="Times New Roman" w:hAnsi="Times New Roman" w:cs="Times New Roman"/>
                <w:b/>
                <w:i/>
                <w:sz w:val="24"/>
                <w:szCs w:val="24"/>
              </w:rPr>
              <w:t>Темы для обсуждения</w:t>
            </w:r>
          </w:p>
        </w:tc>
      </w:tr>
      <w:tr w:rsidR="0086103A" w:rsidRPr="00F50566" w14:paraId="3C317675" w14:textId="77777777" w:rsidTr="00BC274A">
        <w:tc>
          <w:tcPr>
            <w:tcW w:w="616" w:type="dxa"/>
            <w:tcBorders>
              <w:top w:val="single" w:sz="4" w:space="0" w:color="auto"/>
              <w:left w:val="single" w:sz="4" w:space="0" w:color="auto"/>
              <w:bottom w:val="single" w:sz="4" w:space="0" w:color="auto"/>
              <w:right w:val="single" w:sz="4" w:space="0" w:color="auto"/>
            </w:tcBorders>
            <w:vAlign w:val="center"/>
          </w:tcPr>
          <w:p w14:paraId="0A98DC58" w14:textId="77777777" w:rsidR="0086103A" w:rsidRPr="00F50566" w:rsidRDefault="00BC274A" w:rsidP="00F50566">
            <w:pPr>
              <w:spacing w:after="0" w:line="240" w:lineRule="auto"/>
              <w:jc w:val="center"/>
              <w:rPr>
                <w:rFonts w:ascii="Times New Roman" w:hAnsi="Times New Roman" w:cs="Times New Roman"/>
                <w:sz w:val="24"/>
                <w:szCs w:val="24"/>
              </w:rPr>
            </w:pPr>
            <w:r w:rsidRPr="00F50566">
              <w:rPr>
                <w:rFonts w:ascii="Times New Roman" w:hAnsi="Times New Roman" w:cs="Times New Roman"/>
                <w:sz w:val="24"/>
                <w:szCs w:val="24"/>
              </w:rPr>
              <w:t>1</w:t>
            </w:r>
          </w:p>
        </w:tc>
        <w:tc>
          <w:tcPr>
            <w:tcW w:w="6643" w:type="dxa"/>
            <w:tcBorders>
              <w:top w:val="single" w:sz="4" w:space="0" w:color="auto"/>
              <w:left w:val="single" w:sz="4" w:space="0" w:color="auto"/>
              <w:bottom w:val="single" w:sz="4" w:space="0" w:color="auto"/>
              <w:right w:val="single" w:sz="4" w:space="0" w:color="auto"/>
            </w:tcBorders>
          </w:tcPr>
          <w:p w14:paraId="2549CAA7" w14:textId="77777777" w:rsidR="00BC274A" w:rsidRPr="00F50566" w:rsidRDefault="00BC274A" w:rsidP="00F50566">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Банк России разработал проект инструкции «Об открытии, ведении и закрытии банковских счетов и счетов по вкладам (депозитам)» (далее – проект Инструкции) и провел его публичное обсуждение.</w:t>
            </w:r>
          </w:p>
          <w:p w14:paraId="1AF03005" w14:textId="77777777" w:rsidR="0086103A" w:rsidRPr="00F50566" w:rsidRDefault="00BC274A" w:rsidP="00F50566">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lang w:eastAsia="ar-SA"/>
              </w:rPr>
              <w:t>Ассоциация «Россия»</w:t>
            </w:r>
            <w:r w:rsidRPr="00F50566">
              <w:rPr>
                <w:rStyle w:val="a6"/>
                <w:rFonts w:ascii="Times New Roman" w:hAnsi="Times New Roman" w:cs="Times New Roman"/>
                <w:sz w:val="24"/>
                <w:szCs w:val="24"/>
                <w:lang w:eastAsia="ar-SA"/>
              </w:rPr>
              <w:footnoteReference w:id="1"/>
            </w:r>
            <w:r w:rsidRPr="00F50566">
              <w:rPr>
                <w:rFonts w:ascii="Times New Roman" w:hAnsi="Times New Roman" w:cs="Times New Roman"/>
                <w:sz w:val="24"/>
                <w:szCs w:val="24"/>
                <w:lang w:eastAsia="ar-SA"/>
              </w:rPr>
              <w:t xml:space="preserve"> ознакомила членов Ассоциации с результатами рассмотрения Банком России предложений и замечаний банковского сообщества на проект Инструкции, доведенных письмом от 11.11.2020 № 31-4-1/2619. Несмотря на представленные Банком России комментарии, подробные замечания на предложения, у кредитных организаций остались вопросы как по текущему порядку открытия, ведения и закрытия банковских счетов, так и по проекту документа, по которому прошло публичное обсуждение, в частности, предлагаем обсудить следующие вопросы:</w:t>
            </w:r>
          </w:p>
        </w:tc>
        <w:tc>
          <w:tcPr>
            <w:tcW w:w="8080" w:type="dxa"/>
            <w:tcBorders>
              <w:top w:val="single" w:sz="4" w:space="0" w:color="auto"/>
              <w:left w:val="single" w:sz="4" w:space="0" w:color="auto"/>
              <w:bottom w:val="nil"/>
              <w:right w:val="single" w:sz="4" w:space="0" w:color="auto"/>
            </w:tcBorders>
          </w:tcPr>
          <w:p w14:paraId="0B6EFECB" w14:textId="77777777" w:rsidR="0086103A" w:rsidRPr="00F50566" w:rsidRDefault="0086103A" w:rsidP="00F50566">
            <w:pPr>
              <w:spacing w:after="0" w:line="240" w:lineRule="auto"/>
              <w:ind w:firstLine="175"/>
              <w:jc w:val="both"/>
              <w:rPr>
                <w:rFonts w:ascii="Times New Roman" w:hAnsi="Times New Roman" w:cs="Times New Roman"/>
                <w:sz w:val="24"/>
                <w:szCs w:val="24"/>
              </w:rPr>
            </w:pPr>
          </w:p>
        </w:tc>
      </w:tr>
      <w:tr w:rsidR="00407543" w:rsidRPr="00F50566" w14:paraId="4D80AE8F" w14:textId="77777777" w:rsidTr="00BC274A">
        <w:tc>
          <w:tcPr>
            <w:tcW w:w="616" w:type="dxa"/>
            <w:tcBorders>
              <w:top w:val="single" w:sz="4" w:space="0" w:color="auto"/>
              <w:left w:val="single" w:sz="4" w:space="0" w:color="auto"/>
              <w:bottom w:val="single" w:sz="4" w:space="0" w:color="auto"/>
              <w:right w:val="single" w:sz="4" w:space="0" w:color="auto"/>
            </w:tcBorders>
            <w:vAlign w:val="center"/>
          </w:tcPr>
          <w:p w14:paraId="2F0AA342" w14:textId="6A00E4EA" w:rsidR="00407543" w:rsidRPr="00F50566" w:rsidRDefault="008D490E" w:rsidP="00407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643" w:type="dxa"/>
            <w:tcBorders>
              <w:top w:val="single" w:sz="4" w:space="0" w:color="auto"/>
              <w:left w:val="single" w:sz="4" w:space="0" w:color="auto"/>
              <w:bottom w:val="single" w:sz="4" w:space="0" w:color="auto"/>
              <w:right w:val="single" w:sz="4" w:space="0" w:color="auto"/>
            </w:tcBorders>
          </w:tcPr>
          <w:p w14:paraId="4625DE56" w14:textId="77777777" w:rsidR="00407543" w:rsidRPr="00F50566" w:rsidRDefault="00407543" w:rsidP="00407543">
            <w:pPr>
              <w:spacing w:after="0" w:line="240" w:lineRule="auto"/>
              <w:ind w:firstLine="298"/>
              <w:jc w:val="both"/>
              <w:rPr>
                <w:rFonts w:ascii="Times New Roman" w:hAnsi="Times New Roman" w:cs="Times New Roman"/>
                <w:sz w:val="24"/>
                <w:szCs w:val="24"/>
                <w:lang w:eastAsia="ar-SA"/>
              </w:rPr>
            </w:pPr>
            <w:r w:rsidRPr="00F50566">
              <w:rPr>
                <w:rFonts w:ascii="Times New Roman" w:hAnsi="Times New Roman" w:cs="Times New Roman"/>
                <w:sz w:val="24"/>
                <w:szCs w:val="24"/>
                <w:lang w:eastAsia="ar-SA"/>
              </w:rPr>
              <w:t>Унификация подходов, предусмотренных проектом Инструкции и нормативными актами Банка России в области ПОД/ФТ. Согласно проект Инструкции требования к определению порядка заверения документов, полученных от клиента или его представителя, определяются банковскими правилами.</w:t>
            </w:r>
          </w:p>
          <w:p w14:paraId="35CF6E65"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lang w:eastAsia="ar-SA"/>
              </w:rPr>
              <w:t>Изменения в пункт 3.2. Положения Банка России № 499-П</w:t>
            </w:r>
            <w:r w:rsidRPr="00F50566">
              <w:rPr>
                <w:rStyle w:val="a6"/>
                <w:rFonts w:ascii="Times New Roman" w:hAnsi="Times New Roman" w:cs="Times New Roman"/>
                <w:sz w:val="24"/>
                <w:szCs w:val="24"/>
              </w:rPr>
              <w:footnoteReference w:id="2"/>
            </w:r>
            <w:r w:rsidRPr="00F50566">
              <w:rPr>
                <w:rFonts w:ascii="Times New Roman" w:hAnsi="Times New Roman" w:cs="Times New Roman"/>
                <w:sz w:val="24"/>
                <w:szCs w:val="24"/>
                <w:lang w:eastAsia="ar-SA"/>
              </w:rPr>
              <w:t>, внесенные Указанием Банка России от 6 июля 2020 г. № 5495-</w:t>
            </w:r>
            <w:r w:rsidRPr="00F50566">
              <w:rPr>
                <w:rFonts w:ascii="Times New Roman" w:hAnsi="Times New Roman" w:cs="Times New Roman"/>
                <w:sz w:val="24"/>
                <w:szCs w:val="24"/>
                <w:lang w:eastAsia="ar-SA"/>
              </w:rPr>
              <w:lastRenderedPageBreak/>
              <w:t>У, также позволяют кредитной организации самостоятельно определить в правилах внутреннего контроля в целях ПОД/ФТ способ заверения копий документов (в том числе выписок из документов), представленных для целей идентификации или обновления сведений.</w:t>
            </w:r>
          </w:p>
        </w:tc>
        <w:tc>
          <w:tcPr>
            <w:tcW w:w="8080" w:type="dxa"/>
            <w:tcBorders>
              <w:top w:val="nil"/>
              <w:left w:val="single" w:sz="4" w:space="0" w:color="auto"/>
              <w:bottom w:val="single" w:sz="4" w:space="0" w:color="auto"/>
              <w:right w:val="single" w:sz="4" w:space="0" w:color="auto"/>
            </w:tcBorders>
          </w:tcPr>
          <w:p w14:paraId="71CAFAC5"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lastRenderedPageBreak/>
              <w:t>Отмечаем, что «представление документов для целей идентификации» и «представление документов для целей открытия счета» не являются равнозначными по правовым последствиям действиями и направлены на достижение различных целей.</w:t>
            </w:r>
          </w:p>
          <w:p w14:paraId="13034EDB"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В связи с чем банковские правила и правила внутреннего контроля в целях ПОД/ФТ, как представляется, также имеют различные цели и являются самостоятельными документами.</w:t>
            </w:r>
          </w:p>
          <w:p w14:paraId="00F4E1A2"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lastRenderedPageBreak/>
              <w:t>При этом не усматриваем препятствий для осуществления кредитной организацией унификации порядка заверения представленных в кредитную организацию документов путем установления в правилах внутреннего контроля в целях ПОД/ФТ и банковских правилах аналогичного порядка заверения копий документов.</w:t>
            </w:r>
          </w:p>
        </w:tc>
      </w:tr>
      <w:tr w:rsidR="00407543" w:rsidRPr="00F50566" w14:paraId="053FA161" w14:textId="77777777" w:rsidTr="00BC274A">
        <w:tc>
          <w:tcPr>
            <w:tcW w:w="616" w:type="dxa"/>
            <w:tcBorders>
              <w:top w:val="single" w:sz="4" w:space="0" w:color="auto"/>
              <w:left w:val="single" w:sz="4" w:space="0" w:color="auto"/>
              <w:bottom w:val="single" w:sz="4" w:space="0" w:color="auto"/>
              <w:right w:val="single" w:sz="4" w:space="0" w:color="auto"/>
            </w:tcBorders>
            <w:vAlign w:val="center"/>
          </w:tcPr>
          <w:p w14:paraId="5CB59251" w14:textId="1ACDB4AD" w:rsidR="00407543" w:rsidRPr="00F50566" w:rsidRDefault="00407543" w:rsidP="00407543">
            <w:pPr>
              <w:spacing w:after="0" w:line="240" w:lineRule="auto"/>
              <w:jc w:val="center"/>
              <w:rPr>
                <w:rFonts w:ascii="Times New Roman" w:hAnsi="Times New Roman" w:cs="Times New Roman"/>
                <w:sz w:val="24"/>
                <w:szCs w:val="24"/>
              </w:rPr>
            </w:pPr>
            <w:r w:rsidRPr="00F50566">
              <w:rPr>
                <w:rFonts w:ascii="Times New Roman" w:hAnsi="Times New Roman" w:cs="Times New Roman"/>
                <w:sz w:val="24"/>
                <w:szCs w:val="24"/>
              </w:rPr>
              <w:lastRenderedPageBreak/>
              <w:t>1.</w:t>
            </w:r>
            <w:r w:rsidR="008D490E">
              <w:rPr>
                <w:rFonts w:ascii="Times New Roman" w:hAnsi="Times New Roman" w:cs="Times New Roman"/>
                <w:sz w:val="24"/>
                <w:szCs w:val="24"/>
              </w:rPr>
              <w:t>2</w:t>
            </w:r>
          </w:p>
        </w:tc>
        <w:tc>
          <w:tcPr>
            <w:tcW w:w="6643" w:type="dxa"/>
            <w:tcBorders>
              <w:top w:val="single" w:sz="4" w:space="0" w:color="auto"/>
              <w:left w:val="single" w:sz="4" w:space="0" w:color="auto"/>
              <w:bottom w:val="single" w:sz="4" w:space="0" w:color="auto"/>
              <w:right w:val="single" w:sz="4" w:space="0" w:color="auto"/>
            </w:tcBorders>
          </w:tcPr>
          <w:p w14:paraId="3CBB2815"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lang w:eastAsia="ar-SA"/>
              </w:rPr>
              <w:t>Использование любых открытых источников, доступных кредитной организации на законных основаниях, в целях проекта Инструкции, поскольку в соответствии с пунктом 2.2. Положения Банка России № 499-П «</w:t>
            </w:r>
            <w:r w:rsidRPr="00F50566">
              <w:rPr>
                <w:rFonts w:ascii="Times New Roman" w:hAnsi="Times New Roman" w:cs="Times New Roman"/>
                <w:sz w:val="24"/>
                <w:szCs w:val="24"/>
              </w:rPr>
              <w:t>кредитная организация также вправе использовать иные источники информации, доступные кредитной организации на законных основаниях».</w:t>
            </w:r>
          </w:p>
        </w:tc>
        <w:tc>
          <w:tcPr>
            <w:tcW w:w="8080" w:type="dxa"/>
            <w:tcBorders>
              <w:top w:val="nil"/>
              <w:left w:val="single" w:sz="4" w:space="0" w:color="auto"/>
              <w:bottom w:val="single" w:sz="4" w:space="0" w:color="auto"/>
              <w:right w:val="single" w:sz="4" w:space="0" w:color="auto"/>
            </w:tcBorders>
          </w:tcPr>
          <w:p w14:paraId="72FD94BA"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lang w:eastAsia="ar-SA"/>
              </w:rPr>
              <w:t>Текущая редакция проекта инструкции</w:t>
            </w:r>
            <w:r w:rsidRPr="00F50566">
              <w:rPr>
                <w:rStyle w:val="a6"/>
                <w:rFonts w:ascii="Times New Roman" w:hAnsi="Times New Roman" w:cs="Times New Roman"/>
                <w:sz w:val="24"/>
                <w:szCs w:val="24"/>
                <w:lang w:eastAsia="ar-SA"/>
              </w:rPr>
              <w:footnoteReference w:id="3"/>
            </w:r>
            <w:r w:rsidRPr="00F50566">
              <w:rPr>
                <w:rFonts w:ascii="Times New Roman" w:hAnsi="Times New Roman" w:cs="Times New Roman"/>
                <w:sz w:val="24"/>
                <w:szCs w:val="24"/>
                <w:lang w:eastAsia="ar-SA"/>
              </w:rPr>
              <w:t xml:space="preserve"> предусматривает возможность получения кредитной организацией необходимых документов и сведений с</w:t>
            </w:r>
            <w:r w:rsidRPr="00F50566">
              <w:rPr>
                <w:rFonts w:ascii="Times New Roman" w:hAnsi="Times New Roman" w:cs="Times New Roman"/>
                <w:sz w:val="24"/>
                <w:szCs w:val="24"/>
                <w:lang w:val="en-US" w:eastAsia="ar-SA"/>
              </w:rPr>
              <w:t> </w:t>
            </w:r>
            <w:r w:rsidRPr="00F50566">
              <w:rPr>
                <w:rFonts w:ascii="Times New Roman" w:hAnsi="Times New Roman" w:cs="Times New Roman"/>
                <w:sz w:val="24"/>
                <w:szCs w:val="24"/>
                <w:lang w:eastAsia="ar-SA"/>
              </w:rPr>
              <w:t>использованием доступных ей на законных основаниях источников информации.</w:t>
            </w:r>
          </w:p>
        </w:tc>
      </w:tr>
      <w:tr w:rsidR="00407543" w:rsidRPr="00F50566" w14:paraId="2E6584B2" w14:textId="77777777" w:rsidTr="00BC274A">
        <w:tc>
          <w:tcPr>
            <w:tcW w:w="616" w:type="dxa"/>
            <w:tcBorders>
              <w:top w:val="single" w:sz="4" w:space="0" w:color="auto"/>
              <w:left w:val="single" w:sz="4" w:space="0" w:color="auto"/>
              <w:bottom w:val="single" w:sz="4" w:space="0" w:color="auto"/>
              <w:right w:val="single" w:sz="4" w:space="0" w:color="auto"/>
            </w:tcBorders>
            <w:vAlign w:val="center"/>
          </w:tcPr>
          <w:p w14:paraId="751EB8D0" w14:textId="68B7FC4A" w:rsidR="00407543" w:rsidRPr="00F50566" w:rsidRDefault="00407543" w:rsidP="00407543">
            <w:pPr>
              <w:spacing w:after="0" w:line="240" w:lineRule="auto"/>
              <w:jc w:val="center"/>
              <w:rPr>
                <w:rFonts w:ascii="Times New Roman" w:hAnsi="Times New Roman" w:cs="Times New Roman"/>
                <w:sz w:val="24"/>
                <w:szCs w:val="24"/>
              </w:rPr>
            </w:pPr>
            <w:r w:rsidRPr="00F50566">
              <w:rPr>
                <w:rFonts w:ascii="Times New Roman" w:hAnsi="Times New Roman" w:cs="Times New Roman"/>
                <w:sz w:val="24"/>
                <w:szCs w:val="24"/>
              </w:rPr>
              <w:t>1.</w:t>
            </w:r>
            <w:r w:rsidR="008D490E">
              <w:rPr>
                <w:rFonts w:ascii="Times New Roman" w:hAnsi="Times New Roman" w:cs="Times New Roman"/>
                <w:sz w:val="24"/>
                <w:szCs w:val="24"/>
              </w:rPr>
              <w:t>3</w:t>
            </w:r>
          </w:p>
        </w:tc>
        <w:tc>
          <w:tcPr>
            <w:tcW w:w="6643" w:type="dxa"/>
            <w:tcBorders>
              <w:top w:val="single" w:sz="4" w:space="0" w:color="auto"/>
              <w:left w:val="single" w:sz="4" w:space="0" w:color="auto"/>
              <w:bottom w:val="single" w:sz="4" w:space="0" w:color="auto"/>
              <w:right w:val="single" w:sz="4" w:space="0" w:color="auto"/>
            </w:tcBorders>
          </w:tcPr>
          <w:p w14:paraId="36A4F4B5" w14:textId="77777777" w:rsidR="00407543" w:rsidRPr="00F50566" w:rsidRDefault="00407543" w:rsidP="00407543">
            <w:pPr>
              <w:spacing w:after="0" w:line="240" w:lineRule="auto"/>
              <w:ind w:firstLine="298"/>
              <w:jc w:val="both"/>
              <w:rPr>
                <w:rFonts w:ascii="Times New Roman" w:hAnsi="Times New Roman" w:cs="Times New Roman"/>
                <w:sz w:val="24"/>
                <w:szCs w:val="24"/>
                <w:lang w:eastAsia="ar-SA"/>
              </w:rPr>
            </w:pPr>
            <w:r w:rsidRPr="00F50566">
              <w:rPr>
                <w:rFonts w:ascii="Times New Roman" w:hAnsi="Times New Roman" w:cs="Times New Roman"/>
                <w:sz w:val="24"/>
                <w:szCs w:val="24"/>
              </w:rPr>
              <w:t xml:space="preserve">Оптимизация требований к карточке с образцами подписей и оттиска печати, а также </w:t>
            </w:r>
            <w:r w:rsidRPr="00F50566">
              <w:rPr>
                <w:rFonts w:ascii="Times New Roman" w:hAnsi="Times New Roman" w:cs="Times New Roman"/>
                <w:color w:val="000000"/>
                <w:sz w:val="24"/>
                <w:szCs w:val="24"/>
              </w:rPr>
              <w:t>возможность удостоверения карточки с образцами подписей и оттиска печати вне помещения банка.</w:t>
            </w:r>
          </w:p>
        </w:tc>
        <w:tc>
          <w:tcPr>
            <w:tcW w:w="8080" w:type="dxa"/>
            <w:tcBorders>
              <w:top w:val="nil"/>
              <w:left w:val="single" w:sz="4" w:space="0" w:color="auto"/>
              <w:bottom w:val="single" w:sz="4" w:space="0" w:color="auto"/>
              <w:right w:val="single" w:sz="4" w:space="0" w:color="auto"/>
            </w:tcBorders>
          </w:tcPr>
          <w:p w14:paraId="714C8204"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 xml:space="preserve">Согласно </w:t>
            </w:r>
            <w:proofErr w:type="gramStart"/>
            <w:r w:rsidRPr="00F50566">
              <w:rPr>
                <w:rFonts w:ascii="Times New Roman" w:hAnsi="Times New Roman" w:cs="Times New Roman"/>
                <w:color w:val="000000"/>
                <w:sz w:val="24"/>
                <w:szCs w:val="24"/>
              </w:rPr>
              <w:t>проекту</w:t>
            </w:r>
            <w:r>
              <w:rPr>
                <w:rFonts w:ascii="Times New Roman" w:hAnsi="Times New Roman" w:cs="Times New Roman"/>
                <w:color w:val="000000"/>
                <w:sz w:val="24"/>
                <w:szCs w:val="24"/>
              </w:rPr>
              <w:t xml:space="preserve"> </w:t>
            </w:r>
            <w:r w:rsidRPr="00F50566">
              <w:rPr>
                <w:rFonts w:ascii="Times New Roman" w:hAnsi="Times New Roman" w:cs="Times New Roman"/>
                <w:color w:val="000000"/>
                <w:sz w:val="24"/>
                <w:szCs w:val="24"/>
              </w:rPr>
              <w:t>инструкции</w:t>
            </w:r>
            <w:proofErr w:type="gramEnd"/>
            <w:r w:rsidRPr="00F50566">
              <w:rPr>
                <w:rFonts w:ascii="Times New Roman" w:hAnsi="Times New Roman" w:cs="Times New Roman"/>
                <w:color w:val="000000"/>
                <w:sz w:val="24"/>
                <w:szCs w:val="24"/>
              </w:rPr>
              <w:t xml:space="preserve"> форма карточки с образцами подписей и оттиска печати (далее - карточка), используемая банком, определяется банком в банковских правилах. </w:t>
            </w:r>
          </w:p>
          <w:p w14:paraId="1F24D17C"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 xml:space="preserve">Проект инструкции устанавливает только ряд обязательных реквизитов карточки. </w:t>
            </w:r>
          </w:p>
          <w:p w14:paraId="6285499A" w14:textId="77777777" w:rsidR="00407543" w:rsidRPr="00F50566" w:rsidRDefault="00407543" w:rsidP="00407543">
            <w:pPr>
              <w:spacing w:after="0" w:line="240" w:lineRule="auto"/>
              <w:ind w:firstLine="175"/>
              <w:jc w:val="both"/>
              <w:rPr>
                <w:rFonts w:ascii="Times New Roman" w:hAnsi="Times New Roman" w:cs="Times New Roman"/>
                <w:sz w:val="24"/>
                <w:szCs w:val="24"/>
                <w:lang w:eastAsia="ar-SA"/>
              </w:rPr>
            </w:pPr>
            <w:r w:rsidRPr="00F50566">
              <w:rPr>
                <w:rFonts w:ascii="Times New Roman" w:hAnsi="Times New Roman" w:cs="Times New Roman"/>
                <w:color w:val="000000"/>
                <w:sz w:val="24"/>
                <w:szCs w:val="24"/>
              </w:rPr>
              <w:t>При этом проект не содержит требований об оформлении карточки в помещении банка. Необходимым условием является присутствие работника банка, уполномоченного оформлять карточку.</w:t>
            </w:r>
          </w:p>
        </w:tc>
      </w:tr>
      <w:tr w:rsidR="00407543" w:rsidRPr="00F50566" w14:paraId="324D1684" w14:textId="77777777" w:rsidTr="0086103A">
        <w:tc>
          <w:tcPr>
            <w:tcW w:w="616" w:type="dxa"/>
            <w:tcBorders>
              <w:top w:val="single" w:sz="4" w:space="0" w:color="auto"/>
              <w:left w:val="single" w:sz="4" w:space="0" w:color="auto"/>
              <w:bottom w:val="single" w:sz="4" w:space="0" w:color="auto"/>
              <w:right w:val="single" w:sz="4" w:space="0" w:color="auto"/>
            </w:tcBorders>
            <w:vAlign w:val="center"/>
          </w:tcPr>
          <w:p w14:paraId="07A05BC9" w14:textId="77777777" w:rsidR="00407543" w:rsidRPr="00F50566" w:rsidRDefault="00407543" w:rsidP="00407543">
            <w:pPr>
              <w:spacing w:after="0" w:line="240" w:lineRule="auto"/>
              <w:jc w:val="center"/>
              <w:rPr>
                <w:rFonts w:ascii="Times New Roman" w:hAnsi="Times New Roman" w:cs="Times New Roman"/>
                <w:sz w:val="24"/>
                <w:szCs w:val="24"/>
              </w:rPr>
            </w:pPr>
            <w:r w:rsidRPr="00F50566">
              <w:rPr>
                <w:rFonts w:ascii="Times New Roman" w:hAnsi="Times New Roman" w:cs="Times New Roman"/>
                <w:sz w:val="24"/>
                <w:szCs w:val="24"/>
              </w:rPr>
              <w:t>2</w:t>
            </w:r>
          </w:p>
        </w:tc>
        <w:tc>
          <w:tcPr>
            <w:tcW w:w="6643" w:type="dxa"/>
            <w:tcBorders>
              <w:top w:val="single" w:sz="4" w:space="0" w:color="auto"/>
              <w:left w:val="single" w:sz="4" w:space="0" w:color="auto"/>
              <w:bottom w:val="single" w:sz="4" w:space="0" w:color="auto"/>
              <w:right w:val="single" w:sz="4" w:space="0" w:color="auto"/>
            </w:tcBorders>
          </w:tcPr>
          <w:p w14:paraId="2DEDED8F"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Просим проинформировать банковское сообщество об итогах рассмотрения вопроса о законодательной возможности установления отрицательных ставок в иностранной валюте, а также о текущей позиции Банка России о возможности введения безотзывных депозитов для физических лиц.</w:t>
            </w:r>
          </w:p>
        </w:tc>
        <w:tc>
          <w:tcPr>
            <w:tcW w:w="8080" w:type="dxa"/>
            <w:tcBorders>
              <w:top w:val="single" w:sz="4" w:space="0" w:color="auto"/>
              <w:left w:val="single" w:sz="4" w:space="0" w:color="auto"/>
              <w:bottom w:val="single" w:sz="4" w:space="0" w:color="auto"/>
              <w:right w:val="single" w:sz="4" w:space="0" w:color="auto"/>
            </w:tcBorders>
          </w:tcPr>
          <w:p w14:paraId="1BBF61FD"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Пунктом 1 статьи 838 Гражданского кодекса Российской Федерации (далее – ГК РФ) устанавливается обязанность банка выплачивать вкладчику проценты на сумму вклада. Учитывая это, можно сделать вывод о том, что ГК РФ предполагает обязательное наличие положительного значения процентной ставки по вкладу.</w:t>
            </w:r>
          </w:p>
          <w:p w14:paraId="181EF4FD"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 xml:space="preserve">Дополнительно отмечаем, что оценка экономической целесообразности и обоснованности установления отрицательных ставок по вкладам в иностранной валюте не относится к компетенции Юридического департамента Банка России.  </w:t>
            </w:r>
          </w:p>
          <w:p w14:paraId="76A94BB9"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 xml:space="preserve">В отношении возможности введения безотзывных депозитов для физических лиц отмечаем, что ГК РФ допускается открытие вкладов, </w:t>
            </w:r>
            <w:r w:rsidRPr="00F50566">
              <w:rPr>
                <w:rFonts w:ascii="Times New Roman" w:hAnsi="Times New Roman" w:cs="Times New Roman"/>
                <w:sz w:val="24"/>
                <w:szCs w:val="24"/>
              </w:rPr>
              <w:lastRenderedPageBreak/>
              <w:t xml:space="preserve">внесение которых удостоверено сберегательным сертификатом, условия которых не предусматривают право владельца сертификата на получение вклада по требованию (статьи 837, 844 ГК РФ). </w:t>
            </w:r>
          </w:p>
          <w:p w14:paraId="57CAF2CA"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В связи с наличием соответствующей законодательно установленной конструкции договора банковского вклада, предусматривающего выдачу сберегательного сертификата, введение безотзывных вкладов, по нашему мнению, требует дополнительного обсуждения.</w:t>
            </w:r>
          </w:p>
          <w:p w14:paraId="1FD10F85"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Данная позиция высказывалась Банком России при рассмотрении соответствующей законодательной инициативы.</w:t>
            </w:r>
          </w:p>
        </w:tc>
      </w:tr>
      <w:tr w:rsidR="00407543" w:rsidRPr="00F50566" w14:paraId="655C60A8" w14:textId="77777777" w:rsidTr="0086103A">
        <w:tc>
          <w:tcPr>
            <w:tcW w:w="616" w:type="dxa"/>
            <w:tcBorders>
              <w:top w:val="single" w:sz="4" w:space="0" w:color="auto"/>
              <w:left w:val="single" w:sz="4" w:space="0" w:color="auto"/>
              <w:bottom w:val="single" w:sz="4" w:space="0" w:color="auto"/>
              <w:right w:val="single" w:sz="4" w:space="0" w:color="auto"/>
            </w:tcBorders>
            <w:vAlign w:val="center"/>
          </w:tcPr>
          <w:p w14:paraId="209465DA" w14:textId="140C7F16" w:rsidR="00407543" w:rsidRPr="00F50566" w:rsidRDefault="008D490E" w:rsidP="00407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643" w:type="dxa"/>
            <w:tcBorders>
              <w:top w:val="single" w:sz="4" w:space="0" w:color="auto"/>
              <w:left w:val="single" w:sz="4" w:space="0" w:color="auto"/>
              <w:bottom w:val="single" w:sz="4" w:space="0" w:color="auto"/>
              <w:right w:val="single" w:sz="4" w:space="0" w:color="auto"/>
            </w:tcBorders>
          </w:tcPr>
          <w:p w14:paraId="78141177"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О подходе Банка России к вопросу законодательного регулирования использования товарных знаков конкурентов в качестве ключевых слов при размещении контекстной рекламы в сети «Интернет».</w:t>
            </w:r>
          </w:p>
        </w:tc>
        <w:tc>
          <w:tcPr>
            <w:tcW w:w="8080" w:type="dxa"/>
            <w:tcBorders>
              <w:top w:val="single" w:sz="4" w:space="0" w:color="auto"/>
              <w:left w:val="single" w:sz="4" w:space="0" w:color="auto"/>
              <w:bottom w:val="single" w:sz="4" w:space="0" w:color="auto"/>
              <w:right w:val="single" w:sz="4" w:space="0" w:color="auto"/>
            </w:tcBorders>
          </w:tcPr>
          <w:p w14:paraId="34EF080E"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Банк России принимает меры, в том числе по подготовке законодательных инициатив, направленные на предотвращение и пресечение неправомерных действий (мошенничества) в отношении граждан при получении ими финансовых услуг.</w:t>
            </w:r>
          </w:p>
          <w:p w14:paraId="5114C472"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Так, Банком России подготовлены проекты федеральных законов об установлении обязанности операторов поисковых систем присваивать сведениям об указателе страницы сайта в информационно-телекоммуникационной сети «Интернет» специального обозначения (маркировки).</w:t>
            </w:r>
          </w:p>
          <w:p w14:paraId="24C12E92"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С 2017 года поисковая система «Яндекс» на основе данных, полученных от Банка России, поэтапно распространила проект присвоения специального обозначения (маркировки) сведениям об указателе страницы сайтам в сети «Интернет» на </w:t>
            </w:r>
            <w:proofErr w:type="spellStart"/>
            <w:r w:rsidRPr="00F50566">
              <w:rPr>
                <w:rFonts w:ascii="Times New Roman" w:hAnsi="Times New Roman" w:cs="Times New Roman"/>
                <w:color w:val="000000"/>
                <w:sz w:val="24"/>
                <w:szCs w:val="24"/>
              </w:rPr>
              <w:t>микрофинансовые</w:t>
            </w:r>
            <w:proofErr w:type="spellEnd"/>
            <w:r w:rsidRPr="00F50566">
              <w:rPr>
                <w:rFonts w:ascii="Times New Roman" w:hAnsi="Times New Roman" w:cs="Times New Roman"/>
                <w:color w:val="000000"/>
                <w:sz w:val="24"/>
                <w:szCs w:val="24"/>
              </w:rPr>
              <w:t xml:space="preserve"> организации, субъекты страхового дела, кредитные организации, профессиональных участников рынка ценных бумаг, бюро кредитных историй и негосударственные пенсионные фонды.  </w:t>
            </w:r>
          </w:p>
          <w:p w14:paraId="222452C2"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Также Банк России поддержал подготовленный к рассмотрению во втором чтении проект федерального закона № 605945-7 «О внесении изменений в отдельные законодательные акты Российской Федерации».</w:t>
            </w:r>
          </w:p>
          <w:p w14:paraId="6687AD66"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 xml:space="preserve">Названный законопроект направлен, в том числе на предоставление Банку России права обращаться в Генеральную прокуратуру Российской Федерации с мотивированными заключениями о распространении в сети «Интернет» информации о возможности получения финансовых услуг и вводящей в заблуждение, что такая информация распространяется лицами, </w:t>
            </w:r>
            <w:r w:rsidRPr="00F50566">
              <w:rPr>
                <w:rFonts w:ascii="Times New Roman" w:hAnsi="Times New Roman" w:cs="Times New Roman"/>
                <w:color w:val="000000"/>
                <w:sz w:val="24"/>
                <w:szCs w:val="24"/>
              </w:rPr>
              <w:lastRenderedPageBreak/>
              <w:t>имеющими право оказывать финансовые услуги в соответствии с законодательством Российской Федерации, и (или) содержащей сведения о получении финансовых услуг со стороны лиц, не имеющих права на их оказание в соответствии с законодательством Российской Федерации.</w:t>
            </w:r>
          </w:p>
          <w:p w14:paraId="7E14027C"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 xml:space="preserve">По поступлении мотивированного заключения Генеральный прокурор Российской Федерации или его заместители обращаются в </w:t>
            </w:r>
            <w:proofErr w:type="spellStart"/>
            <w:r w:rsidRPr="00F50566">
              <w:rPr>
                <w:rFonts w:ascii="Times New Roman" w:hAnsi="Times New Roman" w:cs="Times New Roman"/>
                <w:color w:val="000000"/>
                <w:sz w:val="24"/>
                <w:szCs w:val="24"/>
              </w:rPr>
              <w:t>Роскомнадзор</w:t>
            </w:r>
            <w:proofErr w:type="spellEnd"/>
            <w:r w:rsidRPr="00F50566">
              <w:rPr>
                <w:rFonts w:ascii="Times New Roman" w:hAnsi="Times New Roman" w:cs="Times New Roman"/>
                <w:color w:val="000000"/>
                <w:sz w:val="24"/>
                <w:szCs w:val="24"/>
              </w:rPr>
              <w:t xml:space="preserve"> с требованием о принятии мер по ограничению доступа к информационным ресурсам, распространяющим такую информацию. </w:t>
            </w:r>
          </w:p>
          <w:p w14:paraId="60B0467B"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 xml:space="preserve">В настоящее время Банк России совместно с Генеральной прокуратурой Российской Федерации проводит эксперимент по взаимодействию по вопросу ограничения доступа к сайтам. </w:t>
            </w:r>
          </w:p>
          <w:p w14:paraId="658CCB33"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color w:val="000000"/>
                <w:sz w:val="24"/>
                <w:szCs w:val="24"/>
              </w:rPr>
              <w:t>Что касается нарушения законодательства о рекламе (использование товарных знаков конкурентов в качестве ключевых слов при размещении контекстной рекламы в сети «Интернет»), то государственный надзор в сфере рекламы осуществляет антимонопольный орган.</w:t>
            </w:r>
          </w:p>
        </w:tc>
      </w:tr>
      <w:tr w:rsidR="00407543" w:rsidRPr="00F50566" w14:paraId="073DF42F" w14:textId="77777777" w:rsidTr="00F41B3A">
        <w:tc>
          <w:tcPr>
            <w:tcW w:w="1533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F4F3E9" w14:textId="77777777" w:rsidR="00407543" w:rsidRPr="00F50566" w:rsidRDefault="00407543" w:rsidP="00407543">
            <w:pPr>
              <w:spacing w:after="0" w:line="240" w:lineRule="auto"/>
              <w:ind w:firstLine="175"/>
              <w:jc w:val="center"/>
              <w:rPr>
                <w:rFonts w:ascii="Times New Roman" w:hAnsi="Times New Roman" w:cs="Times New Roman"/>
                <w:sz w:val="24"/>
                <w:szCs w:val="24"/>
                <w:lang w:eastAsia="ar-SA"/>
              </w:rPr>
            </w:pPr>
            <w:r>
              <w:rPr>
                <w:rFonts w:ascii="Times New Roman" w:hAnsi="Times New Roman" w:cs="Times New Roman"/>
                <w:b/>
                <w:i/>
                <w:sz w:val="24"/>
                <w:szCs w:val="24"/>
              </w:rPr>
              <w:lastRenderedPageBreak/>
              <w:t>Вопросы открытия, ведения и закрытия банковских счетов</w:t>
            </w:r>
          </w:p>
        </w:tc>
      </w:tr>
      <w:tr w:rsidR="00407543" w:rsidRPr="00F50566" w14:paraId="265AEDA2" w14:textId="77777777" w:rsidTr="0086103A">
        <w:tc>
          <w:tcPr>
            <w:tcW w:w="616" w:type="dxa"/>
            <w:tcBorders>
              <w:top w:val="single" w:sz="4" w:space="0" w:color="auto"/>
              <w:left w:val="single" w:sz="4" w:space="0" w:color="auto"/>
              <w:bottom w:val="single" w:sz="4" w:space="0" w:color="auto"/>
              <w:right w:val="single" w:sz="4" w:space="0" w:color="auto"/>
            </w:tcBorders>
            <w:vAlign w:val="center"/>
          </w:tcPr>
          <w:p w14:paraId="6ECD6DF0" w14:textId="09A89844" w:rsidR="00407543" w:rsidRPr="00F50566" w:rsidRDefault="008D490E" w:rsidP="00407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43" w:type="dxa"/>
            <w:tcBorders>
              <w:top w:val="single" w:sz="4" w:space="0" w:color="auto"/>
              <w:left w:val="single" w:sz="4" w:space="0" w:color="auto"/>
              <w:bottom w:val="single" w:sz="4" w:space="0" w:color="auto"/>
              <w:right w:val="single" w:sz="4" w:space="0" w:color="auto"/>
            </w:tcBorders>
          </w:tcPr>
          <w:p w14:paraId="59FF793C" w14:textId="77777777" w:rsidR="00407543" w:rsidRPr="00F50566" w:rsidRDefault="00407543" w:rsidP="00407543">
            <w:pPr>
              <w:spacing w:after="0" w:line="240" w:lineRule="auto"/>
              <w:ind w:firstLine="298"/>
              <w:jc w:val="both"/>
              <w:rPr>
                <w:rFonts w:ascii="Times New Roman" w:hAnsi="Times New Roman" w:cs="Times New Roman"/>
                <w:sz w:val="24"/>
                <w:szCs w:val="24"/>
                <w:lang w:eastAsia="ar-SA"/>
              </w:rPr>
            </w:pPr>
            <w:r w:rsidRPr="00F50566">
              <w:rPr>
                <w:rFonts w:ascii="Times New Roman" w:hAnsi="Times New Roman" w:cs="Times New Roman"/>
                <w:sz w:val="24"/>
                <w:szCs w:val="24"/>
                <w:lang w:eastAsia="ar-SA"/>
              </w:rPr>
              <w:t>В главе 4 Инструкции № 153-И установлено требование о предоставлении юридическими лицами и индивидуальными предпринимателями для открытия счета лицензий (разрешений), если данные лицензии (разрешения) имеют непосредственное отношение к правоспособности клиента заключать договор, на основании которого открывается счет.</w:t>
            </w:r>
          </w:p>
          <w:p w14:paraId="38DAE61D" w14:textId="77777777" w:rsidR="00407543" w:rsidRPr="00F50566" w:rsidRDefault="00407543" w:rsidP="00407543">
            <w:pPr>
              <w:spacing w:after="0" w:line="240" w:lineRule="auto"/>
              <w:ind w:firstLine="298"/>
              <w:jc w:val="both"/>
              <w:rPr>
                <w:rFonts w:ascii="Times New Roman" w:hAnsi="Times New Roman" w:cs="Times New Roman"/>
                <w:sz w:val="24"/>
                <w:szCs w:val="24"/>
                <w:lang w:eastAsia="ar-SA"/>
              </w:rPr>
            </w:pPr>
            <w:r w:rsidRPr="00F50566">
              <w:rPr>
                <w:rFonts w:ascii="Times New Roman" w:hAnsi="Times New Roman" w:cs="Times New Roman"/>
                <w:sz w:val="24"/>
                <w:szCs w:val="24"/>
                <w:lang w:eastAsia="ar-SA"/>
              </w:rPr>
              <w:t>Сведения о реквизитах выданных лицензий содержатся в едином государственном реестре юридических лиц и индивидуальных предпринимателей с указанием видов таких лицензий и сроков их действия.</w:t>
            </w:r>
          </w:p>
          <w:p w14:paraId="40BAAEEB" w14:textId="77777777" w:rsidR="00407543" w:rsidRPr="00F50566" w:rsidRDefault="00407543" w:rsidP="00407543">
            <w:pPr>
              <w:spacing w:after="0" w:line="240" w:lineRule="auto"/>
              <w:ind w:firstLine="298"/>
              <w:jc w:val="both"/>
              <w:rPr>
                <w:rFonts w:ascii="Times New Roman" w:hAnsi="Times New Roman" w:cs="Times New Roman"/>
                <w:sz w:val="24"/>
                <w:szCs w:val="24"/>
                <w:lang w:eastAsia="ar-SA"/>
              </w:rPr>
            </w:pPr>
            <w:r w:rsidRPr="00F50566">
              <w:rPr>
                <w:rFonts w:ascii="Times New Roman" w:hAnsi="Times New Roman" w:cs="Times New Roman"/>
                <w:sz w:val="24"/>
                <w:szCs w:val="24"/>
                <w:lang w:eastAsia="ar-SA"/>
              </w:rPr>
              <w:t>Вправе ли банк не требовать от клиентов предоставление лицензий при открытии счета, а использовать информацию о выданных лицензиях, содержащуюся в государственных реестрах?</w:t>
            </w:r>
          </w:p>
          <w:p w14:paraId="54D532AE" w14:textId="77777777" w:rsidR="00407543" w:rsidRPr="00F50566" w:rsidRDefault="00407543" w:rsidP="00407543">
            <w:pPr>
              <w:spacing w:after="0" w:line="240" w:lineRule="auto"/>
              <w:ind w:firstLine="298"/>
              <w:jc w:val="both"/>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20617BA" w14:textId="77777777" w:rsidR="00407543" w:rsidRPr="00F50566" w:rsidRDefault="00407543" w:rsidP="00407543">
            <w:pPr>
              <w:spacing w:after="0" w:line="240" w:lineRule="auto"/>
              <w:ind w:firstLine="175"/>
              <w:jc w:val="both"/>
              <w:rPr>
                <w:rFonts w:ascii="Times New Roman" w:hAnsi="Times New Roman" w:cs="Times New Roman"/>
                <w:sz w:val="24"/>
                <w:szCs w:val="24"/>
                <w:lang w:eastAsia="ar-SA"/>
              </w:rPr>
            </w:pPr>
            <w:r w:rsidRPr="00F50566">
              <w:rPr>
                <w:rFonts w:ascii="Times New Roman" w:hAnsi="Times New Roman" w:cs="Times New Roman"/>
                <w:sz w:val="24"/>
                <w:szCs w:val="24"/>
                <w:lang w:eastAsia="ar-SA"/>
              </w:rPr>
              <w:lastRenderedPageBreak/>
              <w:t>Пунктом 1.11 Инструкции № 153-И</w:t>
            </w:r>
            <w:r w:rsidRPr="00F50566">
              <w:rPr>
                <w:rStyle w:val="a6"/>
                <w:rFonts w:ascii="Times New Roman" w:hAnsi="Times New Roman" w:cs="Times New Roman"/>
                <w:sz w:val="24"/>
                <w:szCs w:val="24"/>
                <w:lang w:eastAsia="ar-SA"/>
              </w:rPr>
              <w:footnoteReference w:id="4"/>
            </w:r>
            <w:r w:rsidRPr="00F50566">
              <w:rPr>
                <w:rFonts w:ascii="Times New Roman" w:hAnsi="Times New Roman" w:cs="Times New Roman"/>
                <w:sz w:val="24"/>
                <w:szCs w:val="24"/>
                <w:lang w:eastAsia="ar-SA"/>
              </w:rPr>
              <w:t xml:space="preserve"> предусмотрено предоставление в банк для открытия счета оригиналов документов или их копий, заверенных в порядке, установленном законодательством Российской Федерации. </w:t>
            </w:r>
          </w:p>
          <w:p w14:paraId="0EC8FE3C" w14:textId="77777777" w:rsidR="00407543" w:rsidRPr="00F50566" w:rsidRDefault="00407543" w:rsidP="00407543">
            <w:pPr>
              <w:spacing w:after="0" w:line="240" w:lineRule="auto"/>
              <w:ind w:firstLine="175"/>
              <w:jc w:val="both"/>
              <w:rPr>
                <w:rFonts w:ascii="Times New Roman" w:hAnsi="Times New Roman" w:cs="Times New Roman"/>
                <w:sz w:val="24"/>
                <w:szCs w:val="24"/>
                <w:lang w:eastAsia="ar-SA"/>
              </w:rPr>
            </w:pPr>
            <w:r w:rsidRPr="00F50566">
              <w:rPr>
                <w:rFonts w:ascii="Times New Roman" w:hAnsi="Times New Roman" w:cs="Times New Roman"/>
                <w:sz w:val="24"/>
                <w:szCs w:val="24"/>
                <w:lang w:eastAsia="ar-SA"/>
              </w:rPr>
              <w:t>Полагаем, что в случае получения кредитной организацией лицензии из соответствующего реестра такой документ в зависимости от способа его подписания может считаться оригиналом (например, при подписании его усиленной квалифицированной электронной подписью соответствующего государственного органа).</w:t>
            </w:r>
          </w:p>
          <w:p w14:paraId="4FCDF819" w14:textId="77777777" w:rsidR="00407543" w:rsidRPr="00F50566" w:rsidRDefault="00407543" w:rsidP="00407543">
            <w:pPr>
              <w:spacing w:after="0" w:line="240" w:lineRule="auto"/>
              <w:ind w:firstLine="175"/>
              <w:jc w:val="both"/>
              <w:rPr>
                <w:rFonts w:ascii="Times New Roman" w:hAnsi="Times New Roman" w:cs="Times New Roman"/>
                <w:sz w:val="24"/>
                <w:szCs w:val="24"/>
                <w:lang w:eastAsia="ar-SA"/>
              </w:rPr>
            </w:pPr>
            <w:r w:rsidRPr="00F50566">
              <w:rPr>
                <w:rFonts w:ascii="Times New Roman" w:hAnsi="Times New Roman" w:cs="Times New Roman"/>
                <w:sz w:val="24"/>
                <w:szCs w:val="24"/>
                <w:lang w:eastAsia="ar-SA"/>
              </w:rPr>
              <w:t xml:space="preserve">Дополнительно отмечаем, что в соответствии с пунктом 1 статьи 6 Федерального закона «О государственной регистрации юридических лиц и индивидуальных предпринимателей» Правительство Российской Федерации вправе определить случаи,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w:t>
            </w:r>
            <w:r w:rsidRPr="00F50566">
              <w:rPr>
                <w:rFonts w:ascii="Times New Roman" w:hAnsi="Times New Roman" w:cs="Times New Roman"/>
                <w:sz w:val="24"/>
                <w:szCs w:val="24"/>
                <w:lang w:eastAsia="ar-SA"/>
              </w:rPr>
              <w:lastRenderedPageBreak/>
              <w:t>сведений), в том числе сведениям о полученных им лицензиях, может быть ограничен. Например, такие ограничения установлены постановлением Правительства Российской Федерации от 06.06.2019 № 729</w:t>
            </w:r>
            <w:r w:rsidRPr="00F50566">
              <w:rPr>
                <w:rStyle w:val="a6"/>
                <w:rFonts w:ascii="Times New Roman" w:hAnsi="Times New Roman" w:cs="Times New Roman"/>
                <w:sz w:val="24"/>
                <w:szCs w:val="24"/>
                <w:lang w:eastAsia="ar-SA"/>
              </w:rPr>
              <w:footnoteReference w:id="5"/>
            </w:r>
            <w:r w:rsidRPr="00F50566">
              <w:rPr>
                <w:rFonts w:ascii="Times New Roman" w:hAnsi="Times New Roman" w:cs="Times New Roman"/>
                <w:sz w:val="24"/>
                <w:szCs w:val="24"/>
                <w:lang w:eastAsia="ar-SA"/>
              </w:rPr>
              <w:t>.</w:t>
            </w:r>
          </w:p>
          <w:p w14:paraId="2BB3A8AE"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lang w:eastAsia="ar-SA"/>
              </w:rPr>
              <w:t>В проекте инструкции предусматривается возможность получения кредитной организацией необходимых документов и сведений с использованием доступных ей на законных основаниях источников информации.</w:t>
            </w:r>
          </w:p>
        </w:tc>
      </w:tr>
      <w:tr w:rsidR="00407543" w:rsidRPr="00F50566" w14:paraId="5908387C" w14:textId="77777777" w:rsidTr="0086103A">
        <w:tc>
          <w:tcPr>
            <w:tcW w:w="616" w:type="dxa"/>
            <w:tcBorders>
              <w:top w:val="single" w:sz="4" w:space="0" w:color="auto"/>
              <w:left w:val="single" w:sz="4" w:space="0" w:color="auto"/>
              <w:bottom w:val="single" w:sz="4" w:space="0" w:color="auto"/>
              <w:right w:val="single" w:sz="4" w:space="0" w:color="auto"/>
            </w:tcBorders>
            <w:vAlign w:val="center"/>
          </w:tcPr>
          <w:p w14:paraId="07D07E4E" w14:textId="50DBFF77" w:rsidR="00407543" w:rsidRPr="00F50566" w:rsidRDefault="008D490E" w:rsidP="00407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6643" w:type="dxa"/>
            <w:tcBorders>
              <w:top w:val="single" w:sz="4" w:space="0" w:color="auto"/>
              <w:left w:val="single" w:sz="4" w:space="0" w:color="auto"/>
              <w:bottom w:val="single" w:sz="4" w:space="0" w:color="auto"/>
              <w:right w:val="single" w:sz="4" w:space="0" w:color="auto"/>
            </w:tcBorders>
          </w:tcPr>
          <w:p w14:paraId="648A3739" w14:textId="77777777" w:rsidR="00407543" w:rsidRPr="00F50566" w:rsidRDefault="00407543" w:rsidP="00407543">
            <w:pPr>
              <w:spacing w:after="0" w:line="240" w:lineRule="auto"/>
              <w:ind w:firstLine="298"/>
              <w:jc w:val="both"/>
              <w:rPr>
                <w:rFonts w:ascii="Times New Roman" w:hAnsi="Times New Roman" w:cs="Times New Roman"/>
                <w:sz w:val="24"/>
                <w:szCs w:val="24"/>
                <w:lang w:eastAsia="ar-SA"/>
              </w:rPr>
            </w:pPr>
            <w:r w:rsidRPr="00F50566">
              <w:rPr>
                <w:rFonts w:ascii="Times New Roman" w:hAnsi="Times New Roman" w:cs="Times New Roman"/>
                <w:sz w:val="24"/>
                <w:szCs w:val="24"/>
                <w:lang w:eastAsia="ar-SA"/>
              </w:rPr>
              <w:t xml:space="preserve">Кредитные организации вправе проводить идентификацию клиента, его представителя, выгодоприобретателя и </w:t>
            </w:r>
            <w:proofErr w:type="spellStart"/>
            <w:r w:rsidRPr="00F50566">
              <w:rPr>
                <w:rFonts w:ascii="Times New Roman" w:hAnsi="Times New Roman" w:cs="Times New Roman"/>
                <w:sz w:val="24"/>
                <w:szCs w:val="24"/>
                <w:lang w:eastAsia="ar-SA"/>
              </w:rPr>
              <w:t>бенефициарного</w:t>
            </w:r>
            <w:proofErr w:type="spellEnd"/>
            <w:r w:rsidRPr="00F50566">
              <w:rPr>
                <w:rFonts w:ascii="Times New Roman" w:hAnsi="Times New Roman" w:cs="Times New Roman"/>
                <w:sz w:val="24"/>
                <w:szCs w:val="24"/>
                <w:lang w:eastAsia="ar-SA"/>
              </w:rPr>
              <w:t xml:space="preserve"> владельца с использованием документов и сведений, имеющимися в распоряжении участников одной банковской группы или одного банковского холдинга, реализующих целевые правила внутреннего контроля (далее - «организации ЦПВК»), а также вправе открывать счета (вклады) клиентам без личного присутствия физического лица, открывающего счет (вклад), либо представителя клиента, в случае, если клиент либо представитель клиента ранее был идентифицирован при личном присутствии организацией ЦПВК.</w:t>
            </w:r>
          </w:p>
          <w:p w14:paraId="25756B16" w14:textId="77777777" w:rsidR="00407543" w:rsidRPr="00F50566" w:rsidRDefault="00407543" w:rsidP="00407543">
            <w:pPr>
              <w:spacing w:after="0" w:line="240" w:lineRule="auto"/>
              <w:ind w:firstLine="298"/>
              <w:jc w:val="both"/>
              <w:rPr>
                <w:rFonts w:ascii="Times New Roman" w:hAnsi="Times New Roman" w:cs="Times New Roman"/>
                <w:sz w:val="24"/>
                <w:szCs w:val="24"/>
                <w:lang w:eastAsia="ar-SA"/>
              </w:rPr>
            </w:pPr>
            <w:r w:rsidRPr="00F50566">
              <w:rPr>
                <w:rFonts w:ascii="Times New Roman" w:hAnsi="Times New Roman" w:cs="Times New Roman"/>
                <w:sz w:val="24"/>
                <w:szCs w:val="24"/>
                <w:lang w:eastAsia="ar-SA"/>
              </w:rPr>
              <w:t xml:space="preserve">Вместе с тем Инструкцией №153-И предусмотрено, что копии документов, заверенные клиентом - юридическим лицом, принимаются банком при условии установления должностным лицом банка (иным уполномоченным банком лицом) их соответствия оригиналам документов. При этом установленное п. 1.11.1 Инструкции № 153-И требование об обязательности передачи полномочий для целей реализации правила, указанного в этом пункте, является избыточным в ситуации обмена документами между участниками одной </w:t>
            </w:r>
            <w:r w:rsidRPr="00F50566">
              <w:rPr>
                <w:rFonts w:ascii="Times New Roman" w:hAnsi="Times New Roman" w:cs="Times New Roman"/>
                <w:sz w:val="24"/>
                <w:szCs w:val="24"/>
                <w:lang w:eastAsia="ar-SA"/>
              </w:rPr>
              <w:lastRenderedPageBreak/>
              <w:t>банковской группы или банковского холдинга, реализующими целевые правила внутреннего контроля.</w:t>
            </w:r>
          </w:p>
          <w:p w14:paraId="2499FB9E" w14:textId="77777777" w:rsidR="00407543" w:rsidRPr="00F50566" w:rsidRDefault="00407543" w:rsidP="00407543">
            <w:pPr>
              <w:spacing w:after="0" w:line="240" w:lineRule="auto"/>
              <w:ind w:firstLine="298"/>
              <w:jc w:val="both"/>
              <w:rPr>
                <w:rFonts w:ascii="Times New Roman" w:hAnsi="Times New Roman" w:cs="Times New Roman"/>
                <w:sz w:val="24"/>
                <w:szCs w:val="24"/>
                <w:lang w:eastAsia="ar-SA"/>
              </w:rPr>
            </w:pPr>
            <w:r w:rsidRPr="00F50566">
              <w:rPr>
                <w:rFonts w:ascii="Times New Roman" w:hAnsi="Times New Roman" w:cs="Times New Roman"/>
                <w:sz w:val="24"/>
                <w:szCs w:val="24"/>
                <w:lang w:eastAsia="ar-SA"/>
              </w:rPr>
              <w:t xml:space="preserve">Согласно </w:t>
            </w:r>
            <w:proofErr w:type="gramStart"/>
            <w:r w:rsidRPr="00F50566">
              <w:rPr>
                <w:rFonts w:ascii="Times New Roman" w:hAnsi="Times New Roman" w:cs="Times New Roman"/>
                <w:sz w:val="24"/>
                <w:szCs w:val="24"/>
                <w:lang w:eastAsia="ar-SA"/>
              </w:rPr>
              <w:t>проекту Инструкции требования</w:t>
            </w:r>
            <w:proofErr w:type="gramEnd"/>
            <w:r w:rsidRPr="00F50566">
              <w:rPr>
                <w:rFonts w:ascii="Times New Roman" w:hAnsi="Times New Roman" w:cs="Times New Roman"/>
                <w:sz w:val="24"/>
                <w:szCs w:val="24"/>
                <w:lang w:eastAsia="ar-SA"/>
              </w:rPr>
              <w:t xml:space="preserve"> к определению порядка заверения документов, полученных от клиента или его представителя, определяются банковскими правилами.</w:t>
            </w:r>
          </w:p>
          <w:p w14:paraId="4256A0F5" w14:textId="77777777" w:rsidR="00407543" w:rsidRPr="00F50566" w:rsidRDefault="00407543" w:rsidP="00407543">
            <w:pPr>
              <w:spacing w:after="0" w:line="240" w:lineRule="auto"/>
              <w:ind w:firstLine="298"/>
              <w:jc w:val="both"/>
              <w:rPr>
                <w:rFonts w:ascii="Times New Roman" w:hAnsi="Times New Roman" w:cs="Times New Roman"/>
                <w:sz w:val="24"/>
                <w:szCs w:val="24"/>
                <w:lang w:eastAsia="ar-SA"/>
              </w:rPr>
            </w:pPr>
            <w:r w:rsidRPr="00F50566">
              <w:rPr>
                <w:rFonts w:ascii="Times New Roman" w:hAnsi="Times New Roman" w:cs="Times New Roman"/>
                <w:sz w:val="24"/>
                <w:szCs w:val="24"/>
                <w:lang w:eastAsia="ar-SA"/>
              </w:rPr>
              <w:t>Допускается ли с момента вступления в силу новой Инструкции Банка России «Об открытии, ведении и закрытии банковских счетов и счетов по вкладам (депозитам)» предусмотреть в банковских правилах следующий порядок заверения, получения и хранения документов при открытии счета и изменении информации о клиенте:</w:t>
            </w:r>
          </w:p>
          <w:p w14:paraId="1069B890" w14:textId="77777777" w:rsidR="00407543" w:rsidRPr="00F50566" w:rsidRDefault="00407543" w:rsidP="00407543">
            <w:pPr>
              <w:pStyle w:val="a4"/>
              <w:autoSpaceDE w:val="0"/>
              <w:autoSpaceDN w:val="0"/>
              <w:adjustRightInd w:val="0"/>
              <w:ind w:left="0" w:firstLine="298"/>
              <w:jc w:val="both"/>
              <w:rPr>
                <w:rFonts w:ascii="Times New Roman" w:eastAsia="Times New Roman" w:hAnsi="Times New Roman" w:cs="Times New Roman"/>
                <w:sz w:val="24"/>
                <w:szCs w:val="24"/>
                <w:lang w:eastAsia="ar-SA"/>
              </w:rPr>
            </w:pPr>
            <w:r w:rsidRPr="00F50566">
              <w:rPr>
                <w:rFonts w:ascii="Times New Roman" w:eastAsia="Times New Roman" w:hAnsi="Times New Roman" w:cs="Times New Roman"/>
                <w:sz w:val="24"/>
                <w:szCs w:val="24"/>
                <w:lang w:eastAsia="ar-SA"/>
              </w:rPr>
              <w:t>- при открытии банковского счета и изменении сведений о клиенте кредитная организация с согласия клиента получает необходимые документы в виде заверенных копий от организаций ЦПВК;</w:t>
            </w:r>
          </w:p>
          <w:p w14:paraId="42DA32D2" w14:textId="77777777" w:rsidR="00407543" w:rsidRPr="00F50566" w:rsidRDefault="00407543" w:rsidP="00407543">
            <w:pPr>
              <w:pStyle w:val="a4"/>
              <w:autoSpaceDE w:val="0"/>
              <w:autoSpaceDN w:val="0"/>
              <w:adjustRightInd w:val="0"/>
              <w:ind w:left="0" w:firstLine="298"/>
              <w:jc w:val="both"/>
              <w:rPr>
                <w:rFonts w:ascii="Times New Roman" w:eastAsia="Times New Roman" w:hAnsi="Times New Roman" w:cs="Times New Roman"/>
                <w:sz w:val="24"/>
                <w:szCs w:val="24"/>
                <w:lang w:eastAsia="ar-SA"/>
              </w:rPr>
            </w:pPr>
            <w:r w:rsidRPr="00F50566">
              <w:rPr>
                <w:rFonts w:ascii="Times New Roman" w:eastAsia="Times New Roman" w:hAnsi="Times New Roman" w:cs="Times New Roman"/>
                <w:sz w:val="24"/>
                <w:szCs w:val="24"/>
                <w:lang w:eastAsia="ar-SA"/>
              </w:rPr>
              <w:t>- сотрудник ЦПВК вправе заверить копии с оригиналов документов, представленных клиентом или его представителем (проставление каких-либо отметок при этом не требуется, поскольку правового значения такие отметки не несут, но</w:t>
            </w:r>
            <w:r w:rsidRPr="00F50566">
              <w:rPr>
                <w:rFonts w:ascii="Times New Roman" w:eastAsia="Times New Roman" w:hAnsi="Times New Roman" w:cs="Times New Roman"/>
                <w:sz w:val="24"/>
                <w:szCs w:val="24"/>
                <w:lang w:val="en-US" w:eastAsia="ar-SA"/>
              </w:rPr>
              <w:t> </w:t>
            </w:r>
            <w:r w:rsidRPr="00F50566">
              <w:rPr>
                <w:rFonts w:ascii="Times New Roman" w:eastAsia="Times New Roman" w:hAnsi="Times New Roman" w:cs="Times New Roman"/>
                <w:sz w:val="24"/>
                <w:szCs w:val="24"/>
                <w:lang w:eastAsia="ar-SA"/>
              </w:rPr>
              <w:t>требуют организационных затрат на их изготовление);</w:t>
            </w:r>
          </w:p>
          <w:p w14:paraId="47DC7935"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eastAsia="Times New Roman" w:hAnsi="Times New Roman" w:cs="Times New Roman"/>
                <w:sz w:val="24"/>
                <w:szCs w:val="24"/>
                <w:lang w:eastAsia="ar-SA"/>
              </w:rPr>
              <w:t>- организация ЦПВК будет осуществлять хранение документов, полученных от</w:t>
            </w:r>
            <w:r w:rsidRPr="00F50566">
              <w:rPr>
                <w:rFonts w:ascii="Times New Roman" w:eastAsia="Times New Roman" w:hAnsi="Times New Roman" w:cs="Times New Roman"/>
                <w:sz w:val="24"/>
                <w:szCs w:val="24"/>
                <w:lang w:val="en-US" w:eastAsia="ar-SA"/>
              </w:rPr>
              <w:t> </w:t>
            </w:r>
            <w:r w:rsidRPr="00F50566">
              <w:rPr>
                <w:rFonts w:ascii="Times New Roman" w:eastAsia="Times New Roman" w:hAnsi="Times New Roman" w:cs="Times New Roman"/>
                <w:sz w:val="24"/>
                <w:szCs w:val="24"/>
                <w:lang w:eastAsia="ar-SA"/>
              </w:rPr>
              <w:t>клиента или его представителя, в виде оригиналов, надлежащим образом заверенных копий или копий, заверенных сотрудником такой организации (при условии сверки с</w:t>
            </w:r>
            <w:r w:rsidRPr="00F50566">
              <w:rPr>
                <w:rFonts w:ascii="Times New Roman" w:eastAsia="Times New Roman" w:hAnsi="Times New Roman" w:cs="Times New Roman"/>
                <w:sz w:val="24"/>
                <w:szCs w:val="24"/>
                <w:lang w:val="en-US" w:eastAsia="ar-SA"/>
              </w:rPr>
              <w:t> </w:t>
            </w:r>
            <w:r w:rsidRPr="00F50566">
              <w:rPr>
                <w:rFonts w:ascii="Times New Roman" w:eastAsia="Times New Roman" w:hAnsi="Times New Roman" w:cs="Times New Roman"/>
                <w:sz w:val="24"/>
                <w:szCs w:val="24"/>
                <w:lang w:eastAsia="ar-SA"/>
              </w:rPr>
              <w:t>оригиналом, как это указано выше), в досье с учетом установленных законодательством сроков хранения документов, тогда какие другие организации ЦПВК будут располагать копиями указанных документов?</w:t>
            </w:r>
          </w:p>
        </w:tc>
        <w:tc>
          <w:tcPr>
            <w:tcW w:w="8080" w:type="dxa"/>
            <w:tcBorders>
              <w:top w:val="single" w:sz="4" w:space="0" w:color="auto"/>
              <w:left w:val="single" w:sz="4" w:space="0" w:color="auto"/>
              <w:bottom w:val="single" w:sz="4" w:space="0" w:color="auto"/>
              <w:right w:val="single" w:sz="4" w:space="0" w:color="auto"/>
            </w:tcBorders>
          </w:tcPr>
          <w:p w14:paraId="7022B4B4" w14:textId="77777777" w:rsidR="00407543" w:rsidRPr="00F50566" w:rsidRDefault="00407543" w:rsidP="00407543">
            <w:pPr>
              <w:pStyle w:val="a4"/>
              <w:autoSpaceDE w:val="0"/>
              <w:autoSpaceDN w:val="0"/>
              <w:adjustRightInd w:val="0"/>
              <w:ind w:left="0" w:firstLine="175"/>
              <w:jc w:val="both"/>
              <w:rPr>
                <w:rFonts w:ascii="Times New Roman" w:eastAsia="Times New Roman" w:hAnsi="Times New Roman" w:cs="Times New Roman"/>
                <w:sz w:val="24"/>
                <w:szCs w:val="24"/>
                <w:lang w:eastAsia="ar-SA"/>
              </w:rPr>
            </w:pPr>
            <w:r w:rsidRPr="00F50566">
              <w:rPr>
                <w:rFonts w:ascii="Times New Roman" w:eastAsia="Times New Roman" w:hAnsi="Times New Roman" w:cs="Times New Roman"/>
                <w:sz w:val="24"/>
                <w:szCs w:val="24"/>
                <w:lang w:eastAsia="ar-SA"/>
              </w:rPr>
              <w:lastRenderedPageBreak/>
              <w:t>С учетом поступавших в Банк России предложений кредитных организаций и в целях снижения регуляторной нагрузки на них в проекте инструкции нашел отражение подход, в соответствии с которым кредитным организациям будет предоставлена возможность, по общему правилу, самостоятельно определять перечень необходимых документов и сведений, а также порядок заверения копий документов.</w:t>
            </w:r>
          </w:p>
          <w:p w14:paraId="7E7B3E0B"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eastAsia="Times New Roman" w:hAnsi="Times New Roman" w:cs="Times New Roman"/>
                <w:sz w:val="24"/>
                <w:szCs w:val="24"/>
                <w:lang w:eastAsia="ar-SA"/>
              </w:rPr>
              <w:t>Таким образом, кредитная организация будет вправе сама определить какая организация соответствующих бизнес-процессов для нее является наиболее приемлемой.</w:t>
            </w:r>
          </w:p>
        </w:tc>
      </w:tr>
      <w:tr w:rsidR="00407543" w:rsidRPr="00F50566" w14:paraId="2C3AB922" w14:textId="77777777" w:rsidTr="0086103A">
        <w:tc>
          <w:tcPr>
            <w:tcW w:w="616" w:type="dxa"/>
            <w:tcBorders>
              <w:top w:val="single" w:sz="4" w:space="0" w:color="auto"/>
              <w:left w:val="single" w:sz="4" w:space="0" w:color="auto"/>
              <w:bottom w:val="single" w:sz="4" w:space="0" w:color="auto"/>
              <w:right w:val="single" w:sz="4" w:space="0" w:color="auto"/>
            </w:tcBorders>
            <w:vAlign w:val="center"/>
          </w:tcPr>
          <w:p w14:paraId="3DB92577" w14:textId="2C164F3F" w:rsidR="00407543" w:rsidRPr="00F50566" w:rsidRDefault="008D490E" w:rsidP="00407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43" w:type="dxa"/>
            <w:tcBorders>
              <w:top w:val="single" w:sz="4" w:space="0" w:color="auto"/>
              <w:left w:val="single" w:sz="4" w:space="0" w:color="auto"/>
              <w:bottom w:val="single" w:sz="4" w:space="0" w:color="auto"/>
              <w:right w:val="single" w:sz="4" w:space="0" w:color="auto"/>
            </w:tcBorders>
          </w:tcPr>
          <w:p w14:paraId="02DF1223"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lang w:eastAsia="ar-SA"/>
              </w:rPr>
              <w:t xml:space="preserve">Просим прокомментировать инициативу об отмене требования о легализации документов, выданных компетентными органами иностранных государств, </w:t>
            </w:r>
            <w:r w:rsidRPr="00F50566">
              <w:rPr>
                <w:rFonts w:ascii="Times New Roman" w:hAnsi="Times New Roman" w:cs="Times New Roman"/>
                <w:sz w:val="24"/>
                <w:szCs w:val="24"/>
                <w:lang w:eastAsia="ar-SA"/>
              </w:rPr>
              <w:lastRenderedPageBreak/>
              <w:t>подтверждающих статус юридических лиц - нерезидентов, иностранных структур без образования юридического лица, принимая во внимание, что информация о государственной регистрации юридического лица-нерезидента может быть установлена/подтверждена с использованием открытых источников, доступных банку на законных основаниях.</w:t>
            </w:r>
          </w:p>
        </w:tc>
        <w:tc>
          <w:tcPr>
            <w:tcW w:w="8080" w:type="dxa"/>
            <w:tcBorders>
              <w:top w:val="single" w:sz="4" w:space="0" w:color="auto"/>
              <w:left w:val="single" w:sz="4" w:space="0" w:color="auto"/>
              <w:bottom w:val="single" w:sz="4" w:space="0" w:color="auto"/>
              <w:right w:val="single" w:sz="4" w:space="0" w:color="auto"/>
            </w:tcBorders>
          </w:tcPr>
          <w:p w14:paraId="42C77C44"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sz w:val="24"/>
                <w:szCs w:val="24"/>
                <w:lang w:eastAsia="ar-SA"/>
              </w:rPr>
            </w:pPr>
            <w:r w:rsidRPr="00F50566">
              <w:rPr>
                <w:rFonts w:ascii="Times New Roman" w:hAnsi="Times New Roman" w:cs="Times New Roman"/>
                <w:sz w:val="24"/>
                <w:szCs w:val="24"/>
                <w:lang w:eastAsia="ar-SA"/>
              </w:rPr>
              <w:lastRenderedPageBreak/>
              <w:t xml:space="preserve">В проекте инструкции предусматривается возможность получения кредитной организацией необходимых документов и сведений с использованием доступных ей на законных основаниях источников </w:t>
            </w:r>
            <w:r w:rsidRPr="00F50566">
              <w:rPr>
                <w:rFonts w:ascii="Times New Roman" w:hAnsi="Times New Roman" w:cs="Times New Roman"/>
                <w:sz w:val="24"/>
                <w:szCs w:val="24"/>
                <w:lang w:eastAsia="ar-SA"/>
              </w:rPr>
              <w:lastRenderedPageBreak/>
              <w:t>информации. При этом проект не содержит перечня документов, представляемых для открытия счета (за исключением отдельных случаев).</w:t>
            </w:r>
          </w:p>
          <w:p w14:paraId="79F71558"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sz w:val="24"/>
                <w:szCs w:val="24"/>
                <w:lang w:eastAsia="ar-SA"/>
              </w:rPr>
            </w:pPr>
            <w:r w:rsidRPr="00F50566">
              <w:rPr>
                <w:rFonts w:ascii="Times New Roman" w:hAnsi="Times New Roman" w:cs="Times New Roman"/>
                <w:sz w:val="24"/>
                <w:szCs w:val="24"/>
                <w:lang w:eastAsia="ar-SA"/>
              </w:rPr>
              <w:t>При этом указанные положения не ограничиваются получением документов и информации только из источников на территории Российской Федерации.</w:t>
            </w:r>
          </w:p>
          <w:p w14:paraId="16FABD3E"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lang w:eastAsia="ar-SA"/>
              </w:rPr>
              <w:t>Текущая редакция проекта инструкции предусматривает необходимость легализации принимаемых банком документов на бумажном носителе, когда их представляет клиент, и не касается документов и сведений, которые могут быть получены самим банком с использованием доступных банку на законных основаниях источников информации.</w:t>
            </w:r>
          </w:p>
        </w:tc>
      </w:tr>
      <w:tr w:rsidR="00407543" w:rsidRPr="00F50566" w14:paraId="6CB12AB9" w14:textId="77777777" w:rsidTr="0086103A">
        <w:tc>
          <w:tcPr>
            <w:tcW w:w="616" w:type="dxa"/>
            <w:tcBorders>
              <w:top w:val="single" w:sz="4" w:space="0" w:color="auto"/>
              <w:left w:val="single" w:sz="4" w:space="0" w:color="auto"/>
              <w:bottom w:val="single" w:sz="4" w:space="0" w:color="auto"/>
              <w:right w:val="single" w:sz="4" w:space="0" w:color="auto"/>
            </w:tcBorders>
            <w:vAlign w:val="center"/>
          </w:tcPr>
          <w:p w14:paraId="63DD1D60" w14:textId="47346454" w:rsidR="00407543" w:rsidRPr="00F50566" w:rsidRDefault="008D490E" w:rsidP="00407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6643" w:type="dxa"/>
            <w:tcBorders>
              <w:top w:val="single" w:sz="4" w:space="0" w:color="auto"/>
              <w:left w:val="single" w:sz="4" w:space="0" w:color="auto"/>
              <w:bottom w:val="single" w:sz="4" w:space="0" w:color="auto"/>
              <w:right w:val="single" w:sz="4" w:space="0" w:color="auto"/>
            </w:tcBorders>
          </w:tcPr>
          <w:p w14:paraId="34BCC56A"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В соответствии с требованиями Закона № 340-ФЗ</w:t>
            </w:r>
            <w:r w:rsidRPr="00F50566">
              <w:rPr>
                <w:rStyle w:val="a6"/>
                <w:rFonts w:ascii="Times New Roman" w:hAnsi="Times New Roman" w:cs="Times New Roman"/>
                <w:sz w:val="24"/>
                <w:szCs w:val="24"/>
              </w:rPr>
              <w:footnoteReference w:id="6"/>
            </w:r>
            <w:r w:rsidRPr="00F50566">
              <w:rPr>
                <w:rFonts w:ascii="Times New Roman" w:hAnsi="Times New Roman" w:cs="Times New Roman"/>
                <w:sz w:val="24"/>
                <w:szCs w:val="24"/>
              </w:rPr>
              <w:t>, а также в соответствии с Постановлением Правительства Российской Федерации № 693</w:t>
            </w:r>
            <w:r w:rsidRPr="00F50566">
              <w:rPr>
                <w:rStyle w:val="a6"/>
                <w:rFonts w:ascii="Times New Roman" w:hAnsi="Times New Roman" w:cs="Times New Roman"/>
                <w:sz w:val="24"/>
                <w:szCs w:val="24"/>
              </w:rPr>
              <w:footnoteReference w:id="7"/>
            </w:r>
            <w:r w:rsidRPr="00F50566">
              <w:rPr>
                <w:rFonts w:ascii="Times New Roman" w:hAnsi="Times New Roman" w:cs="Times New Roman"/>
                <w:sz w:val="24"/>
                <w:szCs w:val="24"/>
              </w:rPr>
              <w:t xml:space="preserve"> финансовые организации ежегодно направляют в ФНС России отчет, содержащий информацию о клиентах – иностранных налоговых резидентах, включая персональную информацию о клиентах, в том числе, иностранный идентификационный номер налогоплательщика, присвоенный иностранным государством (территорией), налоговым резидентом которого является клиент и т.д.</w:t>
            </w:r>
          </w:p>
          <w:p w14:paraId="48EE4FAB"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 xml:space="preserve">В соответствии со ст. 142.4 части 1 Налогового кодекса Российской Федерации клиенты обязаны предоставлять в финансовые организации указанную информацию, в противном случае финансовые организации имеют право расторжения в одностороннем порядке договоров, предусматривающих оказание финансовых услуг, с такими клиентами. </w:t>
            </w:r>
          </w:p>
          <w:p w14:paraId="79733CFE"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 xml:space="preserve">Просим разъяснить механизм закрытия банковских счетов, на которых имеются остатки денежных средств, </w:t>
            </w:r>
            <w:r w:rsidRPr="00F50566">
              <w:rPr>
                <w:rFonts w:ascii="Times New Roman" w:hAnsi="Times New Roman" w:cs="Times New Roman"/>
                <w:sz w:val="24"/>
                <w:szCs w:val="24"/>
              </w:rPr>
              <w:lastRenderedPageBreak/>
              <w:t>принадлежащих клиентам, актуальные контактные данные которых, а также сведения, необходимые в целях выполнения требований Закона 340-ФЗ, отсутствуют в банке. Получить актуальные контактные данные клиентов не представляется возможным ввиду отсутствия с их стороны активной деятельности по финансовым счетам.</w:t>
            </w:r>
          </w:p>
        </w:tc>
        <w:tc>
          <w:tcPr>
            <w:tcW w:w="8080" w:type="dxa"/>
            <w:tcBorders>
              <w:top w:val="single" w:sz="4" w:space="0" w:color="auto"/>
              <w:left w:val="single" w:sz="4" w:space="0" w:color="auto"/>
              <w:bottom w:val="single" w:sz="4" w:space="0" w:color="auto"/>
              <w:right w:val="single" w:sz="4" w:space="0" w:color="auto"/>
            </w:tcBorders>
          </w:tcPr>
          <w:p w14:paraId="54F7CF5D" w14:textId="77777777" w:rsidR="00407543" w:rsidRPr="00F50566" w:rsidRDefault="00407543" w:rsidP="00407543">
            <w:pPr>
              <w:pStyle w:val="afc"/>
              <w:spacing w:after="0" w:line="240" w:lineRule="auto"/>
              <w:ind w:left="0" w:firstLine="175"/>
              <w:jc w:val="both"/>
              <w:rPr>
                <w:rFonts w:ascii="Times New Roman" w:hAnsi="Times New Roman" w:cs="Times New Roman"/>
                <w:sz w:val="24"/>
                <w:szCs w:val="24"/>
              </w:rPr>
            </w:pPr>
            <w:r w:rsidRPr="00F50566">
              <w:rPr>
                <w:rFonts w:ascii="Times New Roman" w:hAnsi="Times New Roman" w:cs="Times New Roman"/>
                <w:sz w:val="24"/>
                <w:szCs w:val="24"/>
              </w:rPr>
              <w:lastRenderedPageBreak/>
              <w:t>Главой 20</w:t>
            </w:r>
            <w:r w:rsidRPr="00F50566">
              <w:rPr>
                <w:rFonts w:ascii="Times New Roman" w:hAnsi="Times New Roman" w:cs="Times New Roman"/>
                <w:sz w:val="24"/>
                <w:szCs w:val="24"/>
                <w:vertAlign w:val="superscript"/>
              </w:rPr>
              <w:t>1</w:t>
            </w:r>
            <w:r w:rsidRPr="00F50566">
              <w:rPr>
                <w:rFonts w:ascii="Times New Roman" w:hAnsi="Times New Roman" w:cs="Times New Roman"/>
                <w:sz w:val="24"/>
                <w:szCs w:val="24"/>
              </w:rPr>
              <w:t xml:space="preserve"> «Автоматический обмен финансовой информацией с иностранными государствами (территориями)» Налогового кодекса Российской Федерации (далее – НК РФ) предусмотрен перечень оснований для расторжения кредитной организацией в одностороннем порядке договора банковского счета. Указанный перечень является закрытым и содержит только два основания: </w:t>
            </w:r>
          </w:p>
          <w:p w14:paraId="41DAFCA0" w14:textId="77777777" w:rsidR="00407543" w:rsidRPr="00F50566" w:rsidRDefault="00407543" w:rsidP="00407543">
            <w:pPr>
              <w:pStyle w:val="afc"/>
              <w:spacing w:after="0" w:line="240" w:lineRule="auto"/>
              <w:ind w:left="0" w:firstLine="175"/>
              <w:jc w:val="both"/>
              <w:rPr>
                <w:rFonts w:ascii="Times New Roman" w:hAnsi="Times New Roman" w:cs="Times New Roman"/>
                <w:sz w:val="24"/>
                <w:szCs w:val="24"/>
              </w:rPr>
            </w:pPr>
            <w:r w:rsidRPr="00F50566">
              <w:rPr>
                <w:rFonts w:ascii="Times New Roman" w:hAnsi="Times New Roman" w:cs="Times New Roman"/>
                <w:sz w:val="24"/>
                <w:szCs w:val="24"/>
              </w:rPr>
              <w:t xml:space="preserve">1) в случае непредставления клиентом в течение пятнадцати дней со дня отказа в совершении операций информации, запрашиваемой кредитной организацией в соответствии с указанной главой, кредитная организация вправе в одностороннем порядке расторгнуть заключенный с ним договор банковского счета с учетом положений Гражданского кодекса Российской Федерации; </w:t>
            </w:r>
          </w:p>
          <w:p w14:paraId="091A57CD" w14:textId="77777777" w:rsidR="00407543" w:rsidRPr="00F50566" w:rsidRDefault="00407543" w:rsidP="00407543">
            <w:pPr>
              <w:pStyle w:val="afc"/>
              <w:spacing w:after="0" w:line="240" w:lineRule="auto"/>
              <w:ind w:left="0" w:firstLine="175"/>
              <w:jc w:val="both"/>
              <w:rPr>
                <w:rFonts w:ascii="Times New Roman" w:hAnsi="Times New Roman" w:cs="Times New Roman"/>
                <w:b/>
                <w:sz w:val="24"/>
                <w:szCs w:val="24"/>
              </w:rPr>
            </w:pPr>
            <w:r w:rsidRPr="00F50566">
              <w:rPr>
                <w:rFonts w:ascii="Times New Roman" w:hAnsi="Times New Roman" w:cs="Times New Roman"/>
                <w:sz w:val="24"/>
                <w:szCs w:val="24"/>
              </w:rPr>
              <w:t>2) если в результате проведения мер, предусмотренных пунктом 1 статьи 142</w:t>
            </w:r>
            <w:r w:rsidRPr="00F50566">
              <w:rPr>
                <w:rFonts w:ascii="Times New Roman" w:hAnsi="Times New Roman" w:cs="Times New Roman"/>
                <w:sz w:val="24"/>
                <w:szCs w:val="24"/>
                <w:vertAlign w:val="superscript"/>
              </w:rPr>
              <w:t xml:space="preserve">4 </w:t>
            </w:r>
            <w:r w:rsidRPr="00F50566">
              <w:rPr>
                <w:rFonts w:ascii="Times New Roman" w:hAnsi="Times New Roman" w:cs="Times New Roman"/>
                <w:sz w:val="24"/>
                <w:szCs w:val="24"/>
              </w:rPr>
              <w:t xml:space="preserve">НК РФ (в частности, по установлению налогового </w:t>
            </w:r>
            <w:proofErr w:type="spellStart"/>
            <w:r w:rsidRPr="00F50566">
              <w:rPr>
                <w:rFonts w:ascii="Times New Roman" w:hAnsi="Times New Roman" w:cs="Times New Roman"/>
                <w:sz w:val="24"/>
                <w:szCs w:val="24"/>
              </w:rPr>
              <w:t>резидентства</w:t>
            </w:r>
            <w:proofErr w:type="spellEnd"/>
            <w:r w:rsidRPr="00F50566">
              <w:rPr>
                <w:rFonts w:ascii="Times New Roman" w:hAnsi="Times New Roman" w:cs="Times New Roman"/>
                <w:sz w:val="24"/>
                <w:szCs w:val="24"/>
              </w:rPr>
              <w:t xml:space="preserve">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 кредитная организация выявит недостоверность или неполноту представленной клиентом информации либо </w:t>
            </w:r>
            <w:r w:rsidRPr="00F50566">
              <w:rPr>
                <w:rFonts w:ascii="Times New Roman" w:hAnsi="Times New Roman" w:cs="Times New Roman"/>
                <w:sz w:val="24"/>
                <w:szCs w:val="24"/>
              </w:rPr>
              <w:lastRenderedPageBreak/>
              <w:t>придет к выводу о противоречии представленной клиентом информации сведениям, имеющимся в распоряжении кредитной организации, в том числе полученным из иных общедоступных источников информации, кредитная организация вправе в одностороннем порядке расторгнуть заключенный договор, предусматривающий оказание финансовых услуг.</w:t>
            </w:r>
          </w:p>
          <w:p w14:paraId="52A7067F"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В этой связи представляется, что неактуальность контактных данных клиента сама по себе не может являться основанием для расторжения договора банковского счета и, соответственно, для закрытия счета.</w:t>
            </w:r>
          </w:p>
        </w:tc>
      </w:tr>
      <w:tr w:rsidR="00407543" w:rsidRPr="00F50566" w14:paraId="7B5D5534" w14:textId="77777777" w:rsidTr="00407543">
        <w:tc>
          <w:tcPr>
            <w:tcW w:w="1533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C0ED52" w14:textId="77777777" w:rsidR="00407543" w:rsidRPr="00F50566" w:rsidRDefault="00407543" w:rsidP="00407543">
            <w:pPr>
              <w:pStyle w:val="afc"/>
              <w:spacing w:after="0" w:line="240" w:lineRule="auto"/>
              <w:ind w:left="0" w:firstLine="175"/>
              <w:jc w:val="center"/>
              <w:rPr>
                <w:rFonts w:ascii="Times New Roman" w:hAnsi="Times New Roman" w:cs="Times New Roman"/>
                <w:sz w:val="24"/>
                <w:szCs w:val="24"/>
              </w:rPr>
            </w:pPr>
            <w:r>
              <w:rPr>
                <w:rFonts w:ascii="Times New Roman" w:hAnsi="Times New Roman" w:cs="Times New Roman"/>
                <w:b/>
                <w:i/>
                <w:sz w:val="24"/>
                <w:szCs w:val="24"/>
              </w:rPr>
              <w:lastRenderedPageBreak/>
              <w:t>Вопросы и предложения, вытекающие из банковской практики и коллизий норм права</w:t>
            </w:r>
          </w:p>
        </w:tc>
      </w:tr>
      <w:tr w:rsidR="00407543" w:rsidRPr="00F50566" w14:paraId="57D8980E" w14:textId="77777777" w:rsidTr="0086103A">
        <w:tc>
          <w:tcPr>
            <w:tcW w:w="616" w:type="dxa"/>
            <w:tcBorders>
              <w:top w:val="single" w:sz="4" w:space="0" w:color="auto"/>
              <w:left w:val="single" w:sz="4" w:space="0" w:color="auto"/>
              <w:bottom w:val="single" w:sz="4" w:space="0" w:color="auto"/>
              <w:right w:val="single" w:sz="4" w:space="0" w:color="auto"/>
            </w:tcBorders>
            <w:vAlign w:val="center"/>
          </w:tcPr>
          <w:p w14:paraId="7AD621C2" w14:textId="6E0B106A" w:rsidR="00407543" w:rsidRPr="00F50566" w:rsidRDefault="008D490E" w:rsidP="00407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43" w:type="dxa"/>
            <w:tcBorders>
              <w:top w:val="single" w:sz="4" w:space="0" w:color="auto"/>
              <w:left w:val="single" w:sz="4" w:space="0" w:color="auto"/>
              <w:bottom w:val="single" w:sz="4" w:space="0" w:color="auto"/>
              <w:right w:val="single" w:sz="4" w:space="0" w:color="auto"/>
            </w:tcBorders>
          </w:tcPr>
          <w:p w14:paraId="03D9F9E1"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 xml:space="preserve">В практике работы банки-кредиторы часто сталкиваются с невозможностью обратить взыскание на обеспечение, принятое от заёмщиков в залог по выданным кредитам, по причине наличия блокировок заложенного имущества, наложенных судами в рамках уголовных судопроизводств в отношении должников-залогодателей (и/или их бенефициаров). </w:t>
            </w:r>
          </w:p>
          <w:p w14:paraId="5C53DD84" w14:textId="77777777" w:rsidR="00407543" w:rsidRPr="00F50566" w:rsidRDefault="00407543" w:rsidP="00407543">
            <w:pPr>
              <w:pStyle w:val="a4"/>
              <w:autoSpaceDE w:val="0"/>
              <w:autoSpaceDN w:val="0"/>
              <w:adjustRightInd w:val="0"/>
              <w:ind w:left="0" w:firstLine="298"/>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 xml:space="preserve">Указанная ситуация характерна для всего рынка банковского кредитования, и к сожалению, приводит к снижению степени обеспеченности любого выданного кредита, а, следовательно, может приводить к увеличению кредитного риска для ссуды и соответствующего РВПС, что может создавать предпосылки для системной стабильности рынка банковского кредитования. Как регулятор смотрит на данную проблему и планирует ли совместно с </w:t>
            </w:r>
            <w:proofErr w:type="spellStart"/>
            <w:r w:rsidRPr="00F50566">
              <w:rPr>
                <w:rFonts w:ascii="Times New Roman" w:hAnsi="Times New Roman" w:cs="Times New Roman"/>
                <w:color w:val="000000"/>
                <w:sz w:val="24"/>
                <w:szCs w:val="24"/>
              </w:rPr>
              <w:t>ФОИВами</w:t>
            </w:r>
            <w:proofErr w:type="spellEnd"/>
            <w:r w:rsidRPr="00F50566">
              <w:rPr>
                <w:rFonts w:ascii="Times New Roman" w:hAnsi="Times New Roman" w:cs="Times New Roman"/>
                <w:color w:val="000000"/>
                <w:sz w:val="24"/>
                <w:szCs w:val="24"/>
              </w:rPr>
              <w:t xml:space="preserve"> участвовать в работе по её решению?</w:t>
            </w:r>
            <w:r w:rsidRPr="00F50566">
              <w:rPr>
                <w:rStyle w:val="a6"/>
                <w:rFonts w:ascii="Times New Roman" w:hAnsi="Times New Roman" w:cs="Times New Roman"/>
                <w:color w:val="000000"/>
                <w:sz w:val="24"/>
                <w:szCs w:val="24"/>
              </w:rPr>
              <w:footnoteReference w:id="8"/>
            </w:r>
          </w:p>
          <w:p w14:paraId="1865F450" w14:textId="77777777" w:rsidR="00407543" w:rsidRPr="00F50566" w:rsidRDefault="00407543" w:rsidP="00407543">
            <w:pPr>
              <w:spacing w:after="0" w:line="240" w:lineRule="auto"/>
              <w:ind w:firstLine="298"/>
              <w:jc w:val="both"/>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tcPr>
          <w:p w14:paraId="1A5A4EFF" w14:textId="77777777" w:rsidR="00407543" w:rsidRPr="00F50566" w:rsidRDefault="00407543" w:rsidP="00407543">
            <w:pPr>
              <w:pStyle w:val="a4"/>
              <w:autoSpaceDE w:val="0"/>
              <w:autoSpaceDN w:val="0"/>
              <w:adjustRightInd w:val="0"/>
              <w:ind w:left="0"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Банк России концептуально поддерживает предложение о совершенствовании законодательных механизмов защиты прав кредиторов-залогодержателей при наложении ареста на заложенное имущество в рамках уголовного процесса и принимает активное участие в рассмотрении соответствующих законодательных инициатив в рамках исполнения поручения Президента Российской Федерации по итогам встречи с членами правления Общероссийской общественной организации «Российский союз промышленников и предпринимателей» от 25.11.2020 № Пр-1939.</w:t>
            </w:r>
          </w:p>
          <w:p w14:paraId="15954D61" w14:textId="77777777" w:rsidR="00407543" w:rsidRPr="00F50566" w:rsidRDefault="00407543" w:rsidP="00407543">
            <w:pPr>
              <w:pStyle w:val="a4"/>
              <w:autoSpaceDE w:val="0"/>
              <w:autoSpaceDN w:val="0"/>
              <w:adjustRightInd w:val="0"/>
              <w:ind w:left="0"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 xml:space="preserve">Так, представляется возможным поддержать предложения, направленные на более активное участие залогодержателя и (или) его представителя в уголовном процессе, в том числе связанные с направлением залогодержателю и (или) его представителю ходатайства о наложении ареста на заложенное имущество и их участием в судебном заседании при рассмотрении данного ходатайства. </w:t>
            </w:r>
          </w:p>
          <w:p w14:paraId="1BC63352" w14:textId="77777777" w:rsidR="00407543" w:rsidRPr="00F50566" w:rsidRDefault="00407543" w:rsidP="00407543">
            <w:pPr>
              <w:pStyle w:val="a4"/>
              <w:autoSpaceDE w:val="0"/>
              <w:autoSpaceDN w:val="0"/>
              <w:adjustRightInd w:val="0"/>
              <w:ind w:left="0"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 xml:space="preserve">Кроме того, в целях соблюдения баланса </w:t>
            </w:r>
            <w:proofErr w:type="spellStart"/>
            <w:proofErr w:type="gramStart"/>
            <w:r w:rsidRPr="00F50566">
              <w:rPr>
                <w:rFonts w:ascii="Times New Roman" w:hAnsi="Times New Roman" w:cs="Times New Roman"/>
                <w:color w:val="000000"/>
                <w:sz w:val="24"/>
                <w:szCs w:val="24"/>
              </w:rPr>
              <w:t>частно</w:t>
            </w:r>
            <w:proofErr w:type="spellEnd"/>
            <w:r w:rsidRPr="00F50566">
              <w:rPr>
                <w:rFonts w:ascii="Times New Roman" w:hAnsi="Times New Roman" w:cs="Times New Roman"/>
                <w:color w:val="000000"/>
                <w:sz w:val="24"/>
                <w:szCs w:val="24"/>
              </w:rPr>
              <w:t>-правовых</w:t>
            </w:r>
            <w:proofErr w:type="gramEnd"/>
            <w:r w:rsidRPr="00F50566">
              <w:rPr>
                <w:rFonts w:ascii="Times New Roman" w:hAnsi="Times New Roman" w:cs="Times New Roman"/>
                <w:color w:val="000000"/>
                <w:sz w:val="24"/>
                <w:szCs w:val="24"/>
              </w:rPr>
              <w:t xml:space="preserve"> и публично-правовых интересов в ходе уголовного процесса целесообразно включить в Уголовно-процессуальный кодекс Российской Федерации положения, ограничивающие предельный срок ареста, который может быть наложен на находящееся в залоге (ипотеке) имущество, если в ходе расследования не будут получены доказательства, подтверждающие недобросовестность залогодержателя. Так, по нашему мнению, достижению цели разумной </w:t>
            </w:r>
            <w:r w:rsidRPr="00F50566">
              <w:rPr>
                <w:rFonts w:ascii="Times New Roman" w:hAnsi="Times New Roman" w:cs="Times New Roman"/>
                <w:color w:val="000000"/>
                <w:sz w:val="24"/>
                <w:szCs w:val="24"/>
              </w:rPr>
              <w:lastRenderedPageBreak/>
              <w:t>соразмерности могло бы соответствовать установление максимального срока наложения ареста на такую категорию имущества в 3 месяца с возможностью продления данного срока не более, чем на 3 месяца в случае, если судом установлено, что в продлении срока ареста не отпала необходимость.</w:t>
            </w:r>
          </w:p>
          <w:p w14:paraId="1DAB834B"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color w:val="000000"/>
                <w:sz w:val="24"/>
                <w:szCs w:val="24"/>
              </w:rPr>
              <w:t>После отмены ареста либо вынесения судом приговора, по нашему мнению, добросовестному залогодержателю должно быть предоставлено право обратить взыскание на предмет залога и удовлетворить свои требования из стоимости реализованного имущества. В случае, если размер денежных средств, вырученных при реализации имущества, превышает размер требований залогодержателя, на разницу может быть вновь наложен арест либо данная разница может подлежать конфискации.</w:t>
            </w:r>
          </w:p>
        </w:tc>
      </w:tr>
      <w:tr w:rsidR="00407543" w:rsidRPr="00F50566" w14:paraId="01196258" w14:textId="77777777" w:rsidTr="0086103A">
        <w:tc>
          <w:tcPr>
            <w:tcW w:w="616" w:type="dxa"/>
            <w:tcBorders>
              <w:top w:val="single" w:sz="4" w:space="0" w:color="auto"/>
              <w:left w:val="single" w:sz="4" w:space="0" w:color="auto"/>
              <w:bottom w:val="single" w:sz="4" w:space="0" w:color="auto"/>
              <w:right w:val="single" w:sz="4" w:space="0" w:color="auto"/>
            </w:tcBorders>
            <w:vAlign w:val="center"/>
          </w:tcPr>
          <w:p w14:paraId="49940EC4" w14:textId="3E810F93" w:rsidR="00407543" w:rsidRPr="00F50566" w:rsidRDefault="008D490E" w:rsidP="00407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6643" w:type="dxa"/>
            <w:tcBorders>
              <w:top w:val="single" w:sz="4" w:space="0" w:color="auto"/>
              <w:left w:val="single" w:sz="4" w:space="0" w:color="auto"/>
              <w:bottom w:val="single" w:sz="4" w:space="0" w:color="auto"/>
              <w:right w:val="single" w:sz="4" w:space="0" w:color="auto"/>
            </w:tcBorders>
          </w:tcPr>
          <w:p w14:paraId="50074839"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Возможны ли корректировки в правовой базе, касающиеся исполнительного производства, в части предоставления права судебному приставу-исполнителю выносить постановления о запрете выезда заграницу должнику, если он является только залогодателем, не уклоняется от исполнения судебного решения (передает объект на продажу), при этом всячески препятствует порядку его реализации (например, как в случае, описанном в предыдущем вопросе)?</w:t>
            </w:r>
          </w:p>
        </w:tc>
        <w:tc>
          <w:tcPr>
            <w:tcW w:w="8080" w:type="dxa"/>
            <w:tcBorders>
              <w:top w:val="single" w:sz="4" w:space="0" w:color="auto"/>
              <w:left w:val="single" w:sz="4" w:space="0" w:color="auto"/>
              <w:bottom w:val="single" w:sz="4" w:space="0" w:color="auto"/>
              <w:right w:val="single" w:sz="4" w:space="0" w:color="auto"/>
            </w:tcBorders>
          </w:tcPr>
          <w:p w14:paraId="426A9670"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Полагаем, что в рассматриваемом случае отсутствуют достаточные основания для изменения законодательства.</w:t>
            </w:r>
          </w:p>
          <w:p w14:paraId="0E1A1777"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Согласно части второй статьи 27 Конституции Российской Федерации каждый может свободно выезжать за пределы Российской Федерации. При этом Конституционный Суд Российской Федерации в своем постановлении от 08.12.2009 № 19-П указал, что упомянутое положение не означает невозможность ограничительной регламентации данного права федеральным законодателем в конституционно значимых целях – защиты основ конституционного строя, прав и законных интересов граждан, обеспечения безопасности государства (часть третья статьи 55 Конституции Российской Федерации).</w:t>
            </w:r>
          </w:p>
          <w:p w14:paraId="1A02DC5E"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Исчерпывающий перечень оснований для ограничения выезда граждан Российской Федерации за пределы Российской Федерации установлен в статье 15 Федерального закона от 15.08.1996 № 114-ФЗ «О порядке выезда из Российской Федерации и въезда в Российскую Федерацию».</w:t>
            </w:r>
          </w:p>
          <w:p w14:paraId="7ACCB519"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В вопросе не отражено: какой именно закрепленной в Конституции Российской Федерации целью обосновывается предложение по ограничению выезда за границу лица, которое не уклоняется от исполнения судебного решения, но настаивает на реализации залогового имущества в своей процедуре (например, в процедуре банкротства).</w:t>
            </w:r>
          </w:p>
          <w:p w14:paraId="1A4C6DB4"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lastRenderedPageBreak/>
              <w:t>Полагаем, что введение ограничения на выезд как меры предотвращения споров при реализации залогового имущества не может быть поддержано.</w:t>
            </w:r>
          </w:p>
        </w:tc>
      </w:tr>
      <w:tr w:rsidR="00407543" w:rsidRPr="00F50566" w14:paraId="04E49B5C" w14:textId="77777777" w:rsidTr="0086103A">
        <w:tc>
          <w:tcPr>
            <w:tcW w:w="616" w:type="dxa"/>
            <w:tcBorders>
              <w:top w:val="single" w:sz="4" w:space="0" w:color="auto"/>
              <w:left w:val="single" w:sz="4" w:space="0" w:color="auto"/>
              <w:bottom w:val="single" w:sz="4" w:space="0" w:color="auto"/>
              <w:right w:val="single" w:sz="4" w:space="0" w:color="auto"/>
            </w:tcBorders>
            <w:vAlign w:val="center"/>
          </w:tcPr>
          <w:p w14:paraId="45DE762D" w14:textId="48919273" w:rsidR="00407543" w:rsidRPr="00F50566" w:rsidRDefault="008D490E" w:rsidP="00407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6643" w:type="dxa"/>
            <w:tcBorders>
              <w:top w:val="single" w:sz="4" w:space="0" w:color="auto"/>
              <w:left w:val="single" w:sz="4" w:space="0" w:color="auto"/>
              <w:bottom w:val="single" w:sz="4" w:space="0" w:color="auto"/>
              <w:right w:val="single" w:sz="4" w:space="0" w:color="auto"/>
            </w:tcBorders>
          </w:tcPr>
          <w:p w14:paraId="02687CA3"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color w:val="000000"/>
                <w:sz w:val="24"/>
                <w:szCs w:val="24"/>
              </w:rPr>
              <w:t xml:space="preserve">Просим высказать мнение о легитимности списания денежных средств, указанных в ст. 101 и в ст. 99 Федерального закона от 02.10.2007 № 229-ФЗ «Об исполнительном производстве» </w:t>
            </w:r>
            <w:r w:rsidRPr="00F50566">
              <w:rPr>
                <w:rFonts w:ascii="Times New Roman" w:hAnsi="Times New Roman" w:cs="Times New Roman"/>
                <w:color w:val="000000"/>
                <w:sz w:val="24"/>
                <w:szCs w:val="24"/>
                <w:u w:val="single"/>
              </w:rPr>
              <w:t>на основании заранее данного акцепта</w:t>
            </w:r>
            <w:r w:rsidRPr="00F50566">
              <w:rPr>
                <w:rFonts w:ascii="Times New Roman" w:hAnsi="Times New Roman" w:cs="Times New Roman"/>
                <w:color w:val="000000"/>
                <w:sz w:val="24"/>
                <w:szCs w:val="24"/>
              </w:rPr>
              <w:t xml:space="preserve"> при работе с просроченной задолженностью.</w:t>
            </w:r>
          </w:p>
        </w:tc>
        <w:tc>
          <w:tcPr>
            <w:tcW w:w="8080" w:type="dxa"/>
            <w:tcBorders>
              <w:top w:val="single" w:sz="4" w:space="0" w:color="auto"/>
              <w:left w:val="single" w:sz="4" w:space="0" w:color="auto"/>
              <w:bottom w:val="single" w:sz="4" w:space="0" w:color="auto"/>
              <w:right w:val="single" w:sz="4" w:space="0" w:color="auto"/>
            </w:tcBorders>
          </w:tcPr>
          <w:p w14:paraId="7D822173"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 xml:space="preserve">Обязанность кредитных организаций незамедлительно исполнять содержащиеся в исполнительном документе требования о взыскании денежных средств установлена Федеральным законом «Об исполнительном производстве» (часть 5 статьи 70). </w:t>
            </w:r>
          </w:p>
          <w:p w14:paraId="044A2761"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 xml:space="preserve">Исполнительный лист является основанием для принудительного списания сумм со счета должника, что следует из пункта 1 статьи 12 Федерального закона «Об органах принудительного исполнения Российской Федерации», части 2 статьи 318, части 1 статьи 319 Арбитражного процессуального кодекса Российской Федерации, части 2 статьи 352 Кодекса административного судопроизводства Российской Федерации. </w:t>
            </w:r>
          </w:p>
          <w:p w14:paraId="2BD55C54"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При этом статьями 99 и 101 Федерального закона «Об исполнительном производстве» установлен перечень выплат, в отношении которых предусмотрены ограничения по принудительному взыскани</w:t>
            </w:r>
            <w:r>
              <w:rPr>
                <w:rFonts w:ascii="Times New Roman" w:hAnsi="Times New Roman" w:cs="Times New Roman"/>
                <w:sz w:val="24"/>
                <w:szCs w:val="24"/>
              </w:rPr>
              <w:t>ю</w:t>
            </w:r>
            <w:r w:rsidRPr="00F50566">
              <w:rPr>
                <w:rFonts w:ascii="Times New Roman" w:hAnsi="Times New Roman" w:cs="Times New Roman"/>
                <w:sz w:val="24"/>
                <w:szCs w:val="24"/>
              </w:rPr>
              <w:t>.</w:t>
            </w:r>
          </w:p>
          <w:p w14:paraId="3343BCD0"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 xml:space="preserve">В свою очередь, перевод денежных средств при наличии заранее данного акцепта осуществляется на основании договора с плательщиком – клиентом кредитной организации, является добровольным волеизъявлением клиента; заранее данный акцепт представляет собой согласие плательщика – клиента на списание денежных средств, которое может быть им дано в договоре с обслуживающей его кредитной организацией либо в виде отдельного документа или сообщения (части 1, 3 статьи 6 Федерального закона </w:t>
            </w:r>
            <w:r>
              <w:rPr>
                <w:rFonts w:ascii="Times New Roman" w:hAnsi="Times New Roman" w:cs="Times New Roman"/>
                <w:sz w:val="24"/>
                <w:szCs w:val="24"/>
              </w:rPr>
              <w:br/>
            </w:r>
            <w:r w:rsidRPr="00F50566">
              <w:rPr>
                <w:rFonts w:ascii="Times New Roman" w:hAnsi="Times New Roman" w:cs="Times New Roman"/>
                <w:sz w:val="24"/>
                <w:szCs w:val="24"/>
              </w:rPr>
              <w:t xml:space="preserve">«О национальной платежной системе»). </w:t>
            </w:r>
          </w:p>
          <w:p w14:paraId="48AF372D"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В связи с этим представляется, что при наличии у клиента банка просроченной задолженности (неисполненного денежного обязательства) ее погашение за счет средств, в отношении которых статьями 99 и 101 Федерального закона «Об исполнительном производстве» установлены ограничения обращения взыскания, возможно при наличии выраженного клиентом конкретного, понятного согласия на их списание в указанных целях, не позволяющего расценить его каким-либо иным образом.</w:t>
            </w:r>
          </w:p>
        </w:tc>
      </w:tr>
      <w:tr w:rsidR="00407543" w:rsidRPr="00F50566" w14:paraId="2BA92E83" w14:textId="77777777" w:rsidTr="0086103A">
        <w:tc>
          <w:tcPr>
            <w:tcW w:w="616" w:type="dxa"/>
            <w:tcBorders>
              <w:top w:val="single" w:sz="4" w:space="0" w:color="auto"/>
              <w:left w:val="single" w:sz="4" w:space="0" w:color="auto"/>
              <w:bottom w:val="single" w:sz="4" w:space="0" w:color="auto"/>
              <w:right w:val="single" w:sz="4" w:space="0" w:color="auto"/>
            </w:tcBorders>
            <w:vAlign w:val="center"/>
          </w:tcPr>
          <w:p w14:paraId="5128BC03" w14:textId="4B547871" w:rsidR="00407543" w:rsidRPr="00F50566" w:rsidRDefault="00407543" w:rsidP="00407543">
            <w:pPr>
              <w:spacing w:after="0" w:line="240" w:lineRule="auto"/>
              <w:jc w:val="center"/>
              <w:rPr>
                <w:rFonts w:ascii="Times New Roman" w:hAnsi="Times New Roman" w:cs="Times New Roman"/>
                <w:sz w:val="24"/>
                <w:szCs w:val="24"/>
              </w:rPr>
            </w:pPr>
            <w:r w:rsidRPr="00F50566">
              <w:rPr>
                <w:rFonts w:ascii="Times New Roman" w:hAnsi="Times New Roman" w:cs="Times New Roman"/>
                <w:sz w:val="24"/>
                <w:szCs w:val="24"/>
              </w:rPr>
              <w:t>1</w:t>
            </w:r>
            <w:r w:rsidR="008D490E">
              <w:rPr>
                <w:rFonts w:ascii="Times New Roman" w:hAnsi="Times New Roman" w:cs="Times New Roman"/>
                <w:sz w:val="24"/>
                <w:szCs w:val="24"/>
              </w:rPr>
              <w:t>1</w:t>
            </w:r>
          </w:p>
        </w:tc>
        <w:tc>
          <w:tcPr>
            <w:tcW w:w="6643" w:type="dxa"/>
            <w:tcBorders>
              <w:top w:val="single" w:sz="4" w:space="0" w:color="auto"/>
              <w:left w:val="single" w:sz="4" w:space="0" w:color="auto"/>
              <w:bottom w:val="single" w:sz="4" w:space="0" w:color="auto"/>
              <w:right w:val="single" w:sz="4" w:space="0" w:color="auto"/>
            </w:tcBorders>
          </w:tcPr>
          <w:p w14:paraId="22C1A3A5" w14:textId="77777777" w:rsidR="00407543" w:rsidRPr="00F50566" w:rsidRDefault="00407543" w:rsidP="00407543">
            <w:pPr>
              <w:autoSpaceDE w:val="0"/>
              <w:autoSpaceDN w:val="0"/>
              <w:adjustRightInd w:val="0"/>
              <w:spacing w:after="0" w:line="240" w:lineRule="auto"/>
              <w:ind w:firstLine="298"/>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 xml:space="preserve">В кредитные организации обращаются клиенты – физические лица с заявлениями об отзыве согласий на </w:t>
            </w:r>
            <w:r w:rsidRPr="00F50566">
              <w:rPr>
                <w:rFonts w:ascii="Times New Roman" w:hAnsi="Times New Roman" w:cs="Times New Roman"/>
                <w:color w:val="000000"/>
                <w:sz w:val="24"/>
                <w:szCs w:val="24"/>
              </w:rPr>
              <w:lastRenderedPageBreak/>
              <w:t xml:space="preserve">обработку персональных данных, которые они представили кредитной организации для заключения кредитного договора, однако по различным причинам кредитный договор не был с ними заключен. </w:t>
            </w:r>
          </w:p>
          <w:p w14:paraId="79AFC1A3" w14:textId="77777777" w:rsidR="00407543" w:rsidRPr="00F50566" w:rsidRDefault="00407543" w:rsidP="00407543">
            <w:pPr>
              <w:spacing w:after="0" w:line="240" w:lineRule="auto"/>
              <w:ind w:firstLine="298"/>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В соответствии с Законом №152-ФЗ</w:t>
            </w:r>
            <w:r w:rsidRPr="00F50566">
              <w:rPr>
                <w:rStyle w:val="a6"/>
                <w:rFonts w:ascii="Times New Roman" w:hAnsi="Times New Roman" w:cs="Times New Roman"/>
                <w:color w:val="000000"/>
                <w:sz w:val="24"/>
                <w:szCs w:val="24"/>
              </w:rPr>
              <w:footnoteReference w:id="9"/>
            </w:r>
            <w:r w:rsidRPr="00F50566">
              <w:rPr>
                <w:rFonts w:ascii="Times New Roman" w:hAnsi="Times New Roman" w:cs="Times New Roman"/>
                <w:color w:val="000000"/>
                <w:sz w:val="24"/>
                <w:szCs w:val="24"/>
              </w:rPr>
              <w:t xml:space="preserve"> в случае получения таких заявлений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30 дней с даты поступления указанного отзыва.</w:t>
            </w:r>
          </w:p>
          <w:p w14:paraId="66A47C1B" w14:textId="77777777" w:rsidR="00407543" w:rsidRPr="00F50566" w:rsidRDefault="00407543" w:rsidP="00407543">
            <w:pPr>
              <w:spacing w:after="0" w:line="240" w:lineRule="auto"/>
              <w:ind w:firstLine="298"/>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Вместе с тем пунктом 12 ст. 6. Закона № 218-ФЗ</w:t>
            </w:r>
            <w:r w:rsidRPr="00F50566">
              <w:rPr>
                <w:rStyle w:val="a6"/>
                <w:rFonts w:ascii="Times New Roman" w:hAnsi="Times New Roman" w:cs="Times New Roman"/>
                <w:color w:val="000000"/>
                <w:sz w:val="24"/>
                <w:szCs w:val="24"/>
              </w:rPr>
              <w:footnoteReference w:id="10"/>
            </w:r>
            <w:r w:rsidRPr="00F50566">
              <w:rPr>
                <w:rFonts w:ascii="Times New Roman" w:hAnsi="Times New Roman" w:cs="Times New Roman"/>
                <w:color w:val="000000"/>
                <w:sz w:val="24"/>
                <w:szCs w:val="24"/>
              </w:rPr>
              <w:t xml:space="preserve"> предусмотрено, что бюро кредитных историй имеет право в любое время запросить у пользователя кредитной истории согласие субъекта кредитной истории на получение основной части кредитной истории, которое должно храниться в течение трех лет со дня окончания срока действия данного согласия в любой форме, позволяющей проверить его целостность и достоверность. Соответственно, удаление персональных данных вышеуказанных лиц не позволит кредитным организациям соблюсти требования Закона 218-ФЗ. </w:t>
            </w:r>
          </w:p>
          <w:p w14:paraId="4F39F53E"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color w:val="000000"/>
                <w:sz w:val="24"/>
                <w:szCs w:val="24"/>
              </w:rPr>
              <w:t xml:space="preserve">В связи этим, вопрос: правомерен ли в данной ситуации отказ кредитных организаций в удовлетворении требований ФЛ об отзыве согласий на обработку их персональных данных и их хранении? Не может ли такой отказ повлечь для кредитных организаций негативные последствия: привлечение </w:t>
            </w:r>
            <w:r w:rsidRPr="00F50566">
              <w:rPr>
                <w:rFonts w:ascii="Times New Roman" w:hAnsi="Times New Roman" w:cs="Times New Roman"/>
                <w:color w:val="000000"/>
                <w:sz w:val="24"/>
                <w:szCs w:val="24"/>
              </w:rPr>
              <w:lastRenderedPageBreak/>
              <w:t>к ответственности, направление в их адрес предписаний со стороны надзорных органов об устранении нарушений?</w:t>
            </w:r>
          </w:p>
        </w:tc>
        <w:tc>
          <w:tcPr>
            <w:tcW w:w="8080" w:type="dxa"/>
            <w:tcBorders>
              <w:top w:val="single" w:sz="4" w:space="0" w:color="auto"/>
              <w:left w:val="single" w:sz="4" w:space="0" w:color="auto"/>
              <w:bottom w:val="single" w:sz="4" w:space="0" w:color="auto"/>
              <w:right w:val="single" w:sz="4" w:space="0" w:color="auto"/>
            </w:tcBorders>
          </w:tcPr>
          <w:p w14:paraId="7D8238C4" w14:textId="77777777" w:rsidR="00407543" w:rsidRPr="00F50566" w:rsidRDefault="00407543" w:rsidP="00407543">
            <w:pPr>
              <w:pStyle w:val="ad"/>
              <w:spacing w:before="0" w:beforeAutospacing="0" w:after="0" w:afterAutospacing="0"/>
              <w:ind w:firstLine="175"/>
              <w:jc w:val="both"/>
            </w:pPr>
            <w:r w:rsidRPr="00F50566">
              <w:lastRenderedPageBreak/>
              <w:t xml:space="preserve">Полагаем, что в указанном случае отказ кредитных организаций в удовлетворении требований физических лиц об отзыве согласий на </w:t>
            </w:r>
            <w:r w:rsidRPr="00F50566">
              <w:lastRenderedPageBreak/>
              <w:t>обработку их персональных данных и</w:t>
            </w:r>
            <w:r w:rsidRPr="00F50566">
              <w:rPr>
                <w:lang w:val="en-US"/>
              </w:rPr>
              <w:t> </w:t>
            </w:r>
            <w:r w:rsidRPr="00F50566">
              <w:t>их</w:t>
            </w:r>
            <w:r w:rsidRPr="00F50566">
              <w:rPr>
                <w:lang w:val="en-US"/>
              </w:rPr>
              <w:t> </w:t>
            </w:r>
            <w:r w:rsidRPr="00F50566">
              <w:t>хранении правомерен исходя из следующего.</w:t>
            </w:r>
          </w:p>
          <w:p w14:paraId="07C8B0F7"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Федеральный закон от 30.12.2004 № 218-ФЗ «О кредитных историях» (далее – Закон № 218-ФЗ) предусматривает предоставление кредитного отчета пользователю кредитной истории с согласия субъекта кредитной истории (далее – согласие субъекта КИ), которое считается действительным в течение шести месяцев со дня его оформления. В случае, если</w:t>
            </w:r>
            <w:r w:rsidRPr="00F50566">
              <w:rPr>
                <w:rFonts w:ascii="Times New Roman" w:hAnsi="Times New Roman" w:cs="Times New Roman"/>
                <w:sz w:val="24"/>
                <w:szCs w:val="24"/>
                <w:lang w:val="en-US"/>
              </w:rPr>
              <w:t> </w:t>
            </w:r>
            <w:r w:rsidRPr="00F50566">
              <w:rPr>
                <w:rFonts w:ascii="Times New Roman" w:hAnsi="Times New Roman" w:cs="Times New Roman"/>
                <w:sz w:val="24"/>
                <w:szCs w:val="24"/>
              </w:rPr>
              <w:t xml:space="preserve">в течение указанного срока субъектом кредитной истории будет заключен договор займа (кредита), согласие субъекта КИ сохраняет силу в течение всего срока действия такого договора (часть 10 статьи 6 Закона № 218-ФЗ). </w:t>
            </w:r>
          </w:p>
          <w:p w14:paraId="3939ADA7"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 xml:space="preserve">Часть 12 статьи 6 Закона № 218-ФЗ обязывает пользователя кредитной истории хранить согласие субъекта КИ в течение трех лет со дня окончания срока действия данного согласия в любой форме, в том числе электронной, позволяющей проверить его целостность и достоверность. </w:t>
            </w:r>
          </w:p>
          <w:p w14:paraId="74C7A2CD"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При этом Закон № 218-ФЗ не предусматривает механизма отзыва согласия субъекта КИ и, соответственно, права субъекта кредитной истории на отзыв такого согласия.</w:t>
            </w:r>
          </w:p>
          <w:p w14:paraId="29BD8916"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 xml:space="preserve">Одновременно часть 5 статьи 21 Федерального закона от 27.07.2006 </w:t>
            </w:r>
            <w:r>
              <w:rPr>
                <w:rFonts w:ascii="Times New Roman" w:hAnsi="Times New Roman" w:cs="Times New Roman"/>
                <w:sz w:val="24"/>
                <w:szCs w:val="24"/>
              </w:rPr>
              <w:br/>
            </w:r>
            <w:r w:rsidRPr="00F50566">
              <w:rPr>
                <w:rFonts w:ascii="Times New Roman" w:hAnsi="Times New Roman" w:cs="Times New Roman"/>
                <w:sz w:val="24"/>
                <w:szCs w:val="24"/>
              </w:rPr>
              <w:t>№ 152-ФЗ «О персональных данных» (далее – Закон № 152-ФЗ) устанавливает обязанность оператора в случае отзыва субъектом персональных данных согласия на обработку его персональных данных прекратить их обработку</w:t>
            </w:r>
            <w:r w:rsidRPr="00F50566">
              <w:rPr>
                <w:rStyle w:val="a6"/>
                <w:rFonts w:ascii="Times New Roman" w:hAnsi="Times New Roman" w:cs="Times New Roman"/>
                <w:sz w:val="24"/>
                <w:szCs w:val="24"/>
              </w:rPr>
              <w:footnoteReference w:id="11"/>
            </w:r>
            <w:r w:rsidRPr="00F50566">
              <w:rPr>
                <w:rFonts w:ascii="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их уничтожить</w:t>
            </w:r>
            <w:r w:rsidRPr="00F50566">
              <w:rPr>
                <w:rStyle w:val="a6"/>
                <w:rFonts w:ascii="Times New Roman" w:hAnsi="Times New Roman" w:cs="Times New Roman"/>
                <w:sz w:val="24"/>
                <w:szCs w:val="24"/>
              </w:rPr>
              <w:footnoteReference w:id="12"/>
            </w:r>
            <w:r w:rsidRPr="00F50566">
              <w:rPr>
                <w:rFonts w:ascii="Times New Roman" w:hAnsi="Times New Roman" w:cs="Times New Roman"/>
                <w:sz w:val="24"/>
                <w:szCs w:val="24"/>
              </w:rPr>
              <w:t xml:space="preserve"> в срок, не</w:t>
            </w:r>
            <w:r w:rsidRPr="00F50566">
              <w:rPr>
                <w:rFonts w:ascii="Times New Roman" w:hAnsi="Times New Roman" w:cs="Times New Roman"/>
                <w:sz w:val="24"/>
                <w:szCs w:val="24"/>
                <w:lang w:val="en-US"/>
              </w:rPr>
              <w:t> </w:t>
            </w:r>
            <w:r w:rsidRPr="00F50566">
              <w:rPr>
                <w:rFonts w:ascii="Times New Roman" w:hAnsi="Times New Roman" w:cs="Times New Roman"/>
                <w:sz w:val="24"/>
                <w:szCs w:val="24"/>
              </w:rPr>
              <w:t>превышающий тридцати дней с даты поступления указанного отзыва, если иное не</w:t>
            </w:r>
            <w:r w:rsidRPr="00F50566">
              <w:rPr>
                <w:rFonts w:ascii="Times New Roman" w:hAnsi="Times New Roman" w:cs="Times New Roman"/>
                <w:sz w:val="24"/>
                <w:szCs w:val="24"/>
                <w:lang w:val="en-US"/>
              </w:rPr>
              <w:t> </w:t>
            </w:r>
            <w:r w:rsidRPr="00F50566">
              <w:rPr>
                <w:rFonts w:ascii="Times New Roman" w:hAnsi="Times New Roman" w:cs="Times New Roman"/>
                <w:sz w:val="24"/>
                <w:szCs w:val="24"/>
              </w:rPr>
              <w:t xml:space="preserve">предусмотрено договором, стороной </w:t>
            </w:r>
            <w:r w:rsidRPr="00F50566">
              <w:rPr>
                <w:rFonts w:ascii="Times New Roman" w:hAnsi="Times New Roman" w:cs="Times New Roman"/>
                <w:sz w:val="24"/>
                <w:szCs w:val="24"/>
              </w:rPr>
              <w:lastRenderedPageBreak/>
              <w:t xml:space="preserve">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w:t>
            </w:r>
          </w:p>
          <w:p w14:paraId="6740D925"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Согласно части 7 статьи 5 Закона № 152-ФЗ 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14:paraId="3DD75D92"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Поскольку Закон № 218-ФЗ устанавливает специальное регулирование в отношении срока хранения согласия субъекта КИ, содержащего персональные данные физического лица, не предусматривает его отзыва, уничтожение указанных согласий не позволит кредитной организации надлежащим образом исполнить установленную законом обязанность подтвердить правомерность запрашиваемых (ранее запрошенных) кредитных отчетов.</w:t>
            </w:r>
          </w:p>
          <w:p w14:paraId="0A2D90EB"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Хотим отметить, что сложившаяся судебная практика по данному вопросу подтверждает указанный вывод. Так, согласно правовой позиции Верховного Суда Российской Федерации, отраженной в определении от 27.03.2012 № 82-В11-6, из толкования указанных правовых норм в их системной взаимосвязи следует, что право на отзыв субъектом персональных данных согласия на обработку персональных данных не является безусловным, особенности обработки персональных данных могут устанавливаться федеральным законом, определяющим цель обработки персональных данных.</w:t>
            </w:r>
          </w:p>
          <w:p w14:paraId="111D49E9" w14:textId="5453AEE3" w:rsidR="00407543" w:rsidRPr="00F50566" w:rsidRDefault="00407543" w:rsidP="001C3437">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 xml:space="preserve">Дополнительно отмечаем наличие аналогичной судебной практики по вопросу отказа кредитными организациями в отзыве согласий на обработку персональных данных и признания правомерным их хранение, которое обусловлено необходимостью соблюдения требований налогового законодательства, законодательства о бухгалтерском учете, а также законодательства о противодействии легализации (отмыванию) доходов, полученных преступным путем, и финансированию терроризма, в соответствии с которой уничтожение персональных данных приведет к </w:t>
            </w:r>
            <w:r w:rsidRPr="00F50566">
              <w:rPr>
                <w:rFonts w:ascii="Times New Roman" w:hAnsi="Times New Roman" w:cs="Times New Roman"/>
                <w:sz w:val="24"/>
                <w:szCs w:val="24"/>
              </w:rPr>
              <w:lastRenderedPageBreak/>
              <w:t>нарушению законных интересов кредитных организаций и обусловит применение к ним мер публичного воздействия</w:t>
            </w:r>
            <w:r w:rsidR="001C3437">
              <w:rPr>
                <w:rStyle w:val="a6"/>
                <w:rFonts w:ascii="Times New Roman" w:hAnsi="Times New Roman" w:cs="Times New Roman"/>
                <w:sz w:val="24"/>
                <w:szCs w:val="24"/>
              </w:rPr>
              <w:footnoteReference w:id="13"/>
            </w:r>
            <w:r w:rsidR="001C3437">
              <w:rPr>
                <w:rFonts w:ascii="Times New Roman" w:hAnsi="Times New Roman" w:cs="Times New Roman"/>
                <w:sz w:val="24"/>
                <w:szCs w:val="24"/>
              </w:rPr>
              <w:t>.</w:t>
            </w:r>
          </w:p>
        </w:tc>
      </w:tr>
      <w:tr w:rsidR="00407543" w:rsidRPr="00F50566" w14:paraId="06FB7432" w14:textId="77777777" w:rsidTr="0086103A">
        <w:tc>
          <w:tcPr>
            <w:tcW w:w="616" w:type="dxa"/>
            <w:tcBorders>
              <w:top w:val="single" w:sz="4" w:space="0" w:color="auto"/>
              <w:left w:val="single" w:sz="4" w:space="0" w:color="auto"/>
              <w:bottom w:val="single" w:sz="4" w:space="0" w:color="auto"/>
              <w:right w:val="single" w:sz="4" w:space="0" w:color="auto"/>
            </w:tcBorders>
            <w:vAlign w:val="center"/>
          </w:tcPr>
          <w:p w14:paraId="146A1A47" w14:textId="6DE5169B" w:rsidR="00407543" w:rsidRPr="00F50566" w:rsidRDefault="00407543" w:rsidP="008D490E">
            <w:pPr>
              <w:spacing w:after="0" w:line="240" w:lineRule="auto"/>
              <w:jc w:val="center"/>
              <w:rPr>
                <w:rFonts w:ascii="Times New Roman" w:hAnsi="Times New Roman" w:cs="Times New Roman"/>
                <w:sz w:val="24"/>
                <w:szCs w:val="24"/>
              </w:rPr>
            </w:pPr>
            <w:r w:rsidRPr="00F50566">
              <w:rPr>
                <w:rFonts w:ascii="Times New Roman" w:hAnsi="Times New Roman" w:cs="Times New Roman"/>
                <w:sz w:val="24"/>
                <w:szCs w:val="24"/>
              </w:rPr>
              <w:lastRenderedPageBreak/>
              <w:t>1</w:t>
            </w:r>
            <w:r w:rsidR="008D490E">
              <w:rPr>
                <w:rFonts w:ascii="Times New Roman" w:hAnsi="Times New Roman" w:cs="Times New Roman"/>
                <w:sz w:val="24"/>
                <w:szCs w:val="24"/>
              </w:rPr>
              <w:t>2</w:t>
            </w:r>
          </w:p>
        </w:tc>
        <w:tc>
          <w:tcPr>
            <w:tcW w:w="6643" w:type="dxa"/>
            <w:tcBorders>
              <w:top w:val="single" w:sz="4" w:space="0" w:color="auto"/>
              <w:left w:val="single" w:sz="4" w:space="0" w:color="auto"/>
              <w:bottom w:val="single" w:sz="4" w:space="0" w:color="auto"/>
              <w:right w:val="single" w:sz="4" w:space="0" w:color="auto"/>
            </w:tcBorders>
          </w:tcPr>
          <w:p w14:paraId="457EE298"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color w:val="000000"/>
                <w:sz w:val="24"/>
                <w:szCs w:val="24"/>
              </w:rPr>
              <w:t>Планируется ли нормативное уточнение границ запретов и допущений при взаимодействии участников банковской группы, в том числе при обмене информацией, составляющей банковскую тайну, а также подготовка разъяснений в отношении применения части 29 статьи 26 Закона Российской Федерации «О банках и банковской деятельности» для создания нормативного основания (правового механизма) для головной кредитной организацией банковской группы получать от участников банковской группы информацию, необходимую для централизованного управления рисками</w:t>
            </w:r>
            <w:r w:rsidRPr="00F50566">
              <w:rPr>
                <w:rStyle w:val="a6"/>
                <w:rFonts w:ascii="Times New Roman" w:hAnsi="Times New Roman" w:cs="Times New Roman"/>
                <w:color w:val="000000"/>
                <w:sz w:val="24"/>
                <w:szCs w:val="24"/>
              </w:rPr>
              <w:footnoteReference w:id="14"/>
            </w:r>
            <w:r w:rsidRPr="00F50566">
              <w:rPr>
                <w:rFonts w:ascii="Times New Roman" w:hAnsi="Times New Roman" w:cs="Times New Roman"/>
                <w:color w:val="000000"/>
                <w:sz w:val="24"/>
                <w:szCs w:val="24"/>
              </w:rPr>
              <w:t>?</w:t>
            </w:r>
          </w:p>
        </w:tc>
        <w:tc>
          <w:tcPr>
            <w:tcW w:w="8080" w:type="dxa"/>
            <w:tcBorders>
              <w:top w:val="single" w:sz="4" w:space="0" w:color="auto"/>
              <w:left w:val="single" w:sz="4" w:space="0" w:color="auto"/>
              <w:bottom w:val="single" w:sz="4" w:space="0" w:color="auto"/>
              <w:right w:val="single" w:sz="4" w:space="0" w:color="auto"/>
            </w:tcBorders>
          </w:tcPr>
          <w:p w14:paraId="2FC7C207"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В Банк России поступали на рассмотрение предложения о законодательном урегулировании вопроса о выдаче согласия на обработку персональных данных, согласия на распоряжение сведениями, составляющими банковскую тайну, не конкретному юридическому лицу, а группе лиц, указанных в обобщенной форме («банковская группа», «банковский холдинг»). Такой подход объяснялся трудностями оформления отдельных согласий для каждого юридического лица и подвижностью состава указанных групп.</w:t>
            </w:r>
          </w:p>
          <w:p w14:paraId="1D6B5419"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В связи с этим отмечаем, что согласие может быть дано любому указанному в согласии юридическому лицу. При этом выдача согласия обобщенному кругу лиц приведет к нарушению права гражданина на неприкосновенность его частной жизни, гарантированное законодательством Российской Федерации.</w:t>
            </w:r>
          </w:p>
          <w:p w14:paraId="3985F67C"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Банк России неоднократно выражал позицию, что согласие должно быть конкретным, информированным и сознательным. Указание в согласии обобщенного круга лиц лишит гражданина возможности контролировать, кто и на каком основании может получить доступ к его персональным данным, сведениям, составляющим банковскую тайну.</w:t>
            </w:r>
          </w:p>
          <w:p w14:paraId="634DBDC0" w14:textId="77777777" w:rsidR="00407543" w:rsidRPr="00F50566" w:rsidRDefault="00407543" w:rsidP="00407543">
            <w:pPr>
              <w:autoSpaceDE w:val="0"/>
              <w:autoSpaceDN w:val="0"/>
              <w:adjustRightInd w:val="0"/>
              <w:spacing w:after="0" w:line="240" w:lineRule="auto"/>
              <w:ind w:firstLine="175"/>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 xml:space="preserve">Кроме того, законодательство не требует оформления отдельного согласия для каждого пользователя. Субъект вправе выдать согласие, в котором указываются несколько пользователей. </w:t>
            </w:r>
          </w:p>
          <w:p w14:paraId="38754C43"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color w:val="000000"/>
                <w:sz w:val="24"/>
                <w:szCs w:val="24"/>
              </w:rPr>
              <w:t>В связи с этим данные предложения по изменению законодательства не были поддержаны.</w:t>
            </w:r>
          </w:p>
        </w:tc>
      </w:tr>
      <w:tr w:rsidR="00407543" w:rsidRPr="00F50566" w14:paraId="1F7EF08A" w14:textId="77777777" w:rsidTr="0086103A">
        <w:tc>
          <w:tcPr>
            <w:tcW w:w="616" w:type="dxa"/>
            <w:tcBorders>
              <w:top w:val="single" w:sz="4" w:space="0" w:color="auto"/>
              <w:left w:val="single" w:sz="4" w:space="0" w:color="auto"/>
              <w:bottom w:val="single" w:sz="4" w:space="0" w:color="auto"/>
              <w:right w:val="single" w:sz="4" w:space="0" w:color="auto"/>
            </w:tcBorders>
            <w:vAlign w:val="center"/>
          </w:tcPr>
          <w:p w14:paraId="77A54B12" w14:textId="2936228B" w:rsidR="00407543" w:rsidRPr="00F50566" w:rsidRDefault="00407543" w:rsidP="00407543">
            <w:pPr>
              <w:spacing w:after="0" w:line="240" w:lineRule="auto"/>
              <w:jc w:val="center"/>
              <w:rPr>
                <w:rFonts w:ascii="Times New Roman" w:hAnsi="Times New Roman" w:cs="Times New Roman"/>
                <w:sz w:val="24"/>
                <w:szCs w:val="24"/>
              </w:rPr>
            </w:pPr>
            <w:r w:rsidRPr="00F50566">
              <w:rPr>
                <w:rFonts w:ascii="Times New Roman" w:hAnsi="Times New Roman" w:cs="Times New Roman"/>
                <w:sz w:val="24"/>
                <w:szCs w:val="24"/>
              </w:rPr>
              <w:t>1</w:t>
            </w:r>
            <w:r w:rsidR="008D490E">
              <w:rPr>
                <w:rFonts w:ascii="Times New Roman" w:hAnsi="Times New Roman" w:cs="Times New Roman"/>
                <w:sz w:val="24"/>
                <w:szCs w:val="24"/>
              </w:rPr>
              <w:t>3</w:t>
            </w:r>
          </w:p>
        </w:tc>
        <w:tc>
          <w:tcPr>
            <w:tcW w:w="6643" w:type="dxa"/>
            <w:tcBorders>
              <w:top w:val="single" w:sz="4" w:space="0" w:color="auto"/>
              <w:left w:val="single" w:sz="4" w:space="0" w:color="auto"/>
              <w:bottom w:val="single" w:sz="4" w:space="0" w:color="auto"/>
              <w:right w:val="single" w:sz="4" w:space="0" w:color="auto"/>
            </w:tcBorders>
          </w:tcPr>
          <w:p w14:paraId="1B3DF87D"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 xml:space="preserve">Идентификация клиента при почтовом отправлении запроса о предоставлении информации, указанной в Законе 152-ФЗ. </w:t>
            </w:r>
          </w:p>
          <w:p w14:paraId="33728C22"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 xml:space="preserve">В соответствии с п. 1 ст. 875 ГК РФ банк гарантирует тайну банковского счета и банковского вклада, операций по счету и </w:t>
            </w:r>
            <w:r w:rsidRPr="00F50566">
              <w:rPr>
                <w:rFonts w:ascii="Times New Roman" w:hAnsi="Times New Roman" w:cs="Times New Roman"/>
                <w:sz w:val="24"/>
                <w:szCs w:val="24"/>
              </w:rPr>
              <w:lastRenderedPageBreak/>
              <w:t>сведений о клиенте. Законом</w:t>
            </w:r>
            <w:r w:rsidRPr="00F50566">
              <w:rPr>
                <w:rStyle w:val="a6"/>
                <w:rFonts w:ascii="Times New Roman" w:hAnsi="Times New Roman" w:cs="Times New Roman"/>
                <w:sz w:val="24"/>
                <w:szCs w:val="24"/>
              </w:rPr>
              <w:footnoteReference w:id="15"/>
            </w:r>
            <w:r w:rsidRPr="00F50566">
              <w:rPr>
                <w:rFonts w:ascii="Times New Roman" w:hAnsi="Times New Roman" w:cs="Times New Roman"/>
                <w:sz w:val="24"/>
                <w:szCs w:val="24"/>
              </w:rPr>
              <w:t xml:space="preserve"> № 395-1 к банковской тайне относится информация об операциях, счетах и вкладах клиентов и корреспондентов. </w:t>
            </w:r>
          </w:p>
          <w:p w14:paraId="4C76BB15"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 xml:space="preserve">Банк является оператором персональных данных, и согласно требованиям Закона № 152-ФЗ субъект персональных данных вправе получить у оператора информацию, касающуюся обработки его персональных данных. Перечень такой информации установлен ч. 7 ст. 14 Закона № 152-ФЗ. Для получения информации субъект персональных данных должен направить оператору запрос, соответствующий требованиям, установленным ч. 3 ст. 14 Закона № 152-ФЗ. </w:t>
            </w:r>
          </w:p>
          <w:p w14:paraId="01F40074"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 xml:space="preserve">Таким образом, предоставление субъекту персональных данных допускается при условии получения запроса, составленного в соответствии с требованиями ч. 3 ст. 14 Закона № 152-ФЗ, а также включающего в себя подпись субъекта персональных данных. При этом законодательством Российской Федерации в области персональных данных не предусмотрены требования к идентификации субъекта персональных данных, включая проверку его подписи, содержащейся в запросе. Вместе с тем, информация об обработке персональных данных субъекта персональных данных включает в себя: подтверждение факта обработки персональных данных; правовые основания и цели обработки персональных данных; наименование и место нахождение оператора; обрабатываемые персональные данные; сроки обработки персональных данных; порядок осуществления субъектом персональных данных прав, предусмотренных Законом № 152-ФЗ; информацию об осуществлении трансграничной передаче данных; информацию о лицах, </w:t>
            </w:r>
            <w:r w:rsidRPr="00F50566">
              <w:rPr>
                <w:rFonts w:ascii="Times New Roman" w:hAnsi="Times New Roman" w:cs="Times New Roman"/>
                <w:sz w:val="24"/>
                <w:szCs w:val="24"/>
              </w:rPr>
              <w:lastRenderedPageBreak/>
              <w:t xml:space="preserve">осуществляющих обработку персональных данных по поручению оператора, а также иные сведения. </w:t>
            </w:r>
          </w:p>
          <w:p w14:paraId="08C2243B"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Поскольку банк не имеет возможности достоверно установить и идентифицировать личность субъекта персональных данных в почтовом запросе, предоставляя ответ в соответствии с требованиями Закона № 152-ФЗ, он несет риски нарушения конфиденциальности персональных данных, а также разглашения сведений, отнесенных к банковской тайне.</w:t>
            </w:r>
          </w:p>
          <w:p w14:paraId="1AF4A6DB"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На основании изложенного, а также в целях надлежащего исполнения банком требований п. 1 ст. 875 ГК РФ, ст. 26 Закона № 395-1, ст. 14 Закона № 152-ФЗ просим:</w:t>
            </w:r>
          </w:p>
          <w:p w14:paraId="36B1EB9A"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sz w:val="24"/>
                <w:szCs w:val="24"/>
              </w:rPr>
              <w:t xml:space="preserve">1. разъяснить наличие правовых оснований для предоставления информации субъекту персональных данных по его запросу, полученного банком по почте, если у банка отсутствует возможность однозначно идентифицировать его личность; </w:t>
            </w:r>
          </w:p>
          <w:p w14:paraId="62A84B8C" w14:textId="77777777" w:rsidR="00407543" w:rsidRPr="00F50566" w:rsidRDefault="00407543" w:rsidP="00407543">
            <w:pPr>
              <w:spacing w:after="0" w:line="240" w:lineRule="auto"/>
              <w:ind w:firstLine="298"/>
              <w:jc w:val="both"/>
              <w:rPr>
                <w:rFonts w:ascii="Times New Roman" w:hAnsi="Times New Roman" w:cs="Times New Roman"/>
                <w:sz w:val="24"/>
                <w:szCs w:val="24"/>
              </w:rPr>
            </w:pPr>
            <w:r w:rsidRPr="00F50566">
              <w:rPr>
                <w:rFonts w:ascii="Times New Roman" w:eastAsia="Times New Roman" w:hAnsi="Times New Roman" w:cs="Times New Roman"/>
                <w:sz w:val="24"/>
                <w:szCs w:val="24"/>
              </w:rPr>
              <w:t>2. сообщить, учитывая положения п. 4 ч. 8 ст. 14, а также ст. 7 Закона № 152-ФЗ, имеет ли право банк, на основании запроса, полученного по почте, предоставлять субъекту персональных данных информацию об обработке его персональных данных, в части, не нарушающей требования действующего законодательства о сведениях, отнесенных к банковской тайне?</w:t>
            </w:r>
          </w:p>
        </w:tc>
        <w:tc>
          <w:tcPr>
            <w:tcW w:w="8080" w:type="dxa"/>
            <w:tcBorders>
              <w:top w:val="single" w:sz="4" w:space="0" w:color="auto"/>
              <w:left w:val="single" w:sz="4" w:space="0" w:color="auto"/>
              <w:bottom w:val="single" w:sz="4" w:space="0" w:color="auto"/>
              <w:right w:val="single" w:sz="4" w:space="0" w:color="auto"/>
            </w:tcBorders>
          </w:tcPr>
          <w:p w14:paraId="6D671EDC"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lastRenderedPageBreak/>
              <w:t>Сообщаем, что Банк России не наделен полномочиями по официальному разъяснению норм Закона № 152-ФЗ.</w:t>
            </w:r>
          </w:p>
          <w:p w14:paraId="2817D86E"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Вместе с тем в отношении банковской тайны полагаем возможным отметить следующее.</w:t>
            </w:r>
          </w:p>
          <w:p w14:paraId="35D6CD34"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lastRenderedPageBreak/>
              <w:t>Банк, гарантируя согласно статье 857 ГК РФ и статье 26 Федерального закона «О банках и банковской деятельности» тайну сведений о клиенте и его операциях, вправе предоставить соответствующие сведения только непосредственно клиенту или его представителю, надлежащим образом уполномоченному на их получение, или третьим лицам, имеющим право на их получение в соответствии с федеральными законами.</w:t>
            </w:r>
          </w:p>
          <w:p w14:paraId="0C8B042F"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Исполнение названных норм, с нашей точки зрения, налагает на банк обязанность по принятию обоснованных и доступных мер по недопущению доступа к указанным сведениям неуполномоченных лиц.</w:t>
            </w:r>
          </w:p>
          <w:p w14:paraId="4C2C2CB5"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 xml:space="preserve">В отношении почтовых отправлений отмечаем, что Правилами оказания услуг почтовой связи, утвержденными приказом </w:t>
            </w:r>
            <w:proofErr w:type="spellStart"/>
            <w:r w:rsidRPr="00F50566">
              <w:rPr>
                <w:rFonts w:ascii="Times New Roman" w:hAnsi="Times New Roman" w:cs="Times New Roman"/>
                <w:sz w:val="24"/>
                <w:szCs w:val="24"/>
              </w:rPr>
              <w:t>Минкомсвязи</w:t>
            </w:r>
            <w:proofErr w:type="spellEnd"/>
            <w:r w:rsidRPr="00F50566">
              <w:rPr>
                <w:rFonts w:ascii="Times New Roman" w:hAnsi="Times New Roman" w:cs="Times New Roman"/>
                <w:sz w:val="24"/>
                <w:szCs w:val="24"/>
              </w:rPr>
              <w:t xml:space="preserve"> России от 31.07.2014 № 234, предусмотрены почтовые отправления, перед вручением которых подлежит установлению личность адресата (уполномоченного представителя).</w:t>
            </w:r>
          </w:p>
          <w:p w14:paraId="55BBE6FB" w14:textId="77777777" w:rsidR="00407543" w:rsidRPr="00F50566" w:rsidRDefault="00407543" w:rsidP="00407543">
            <w:pPr>
              <w:spacing w:after="0" w:line="240" w:lineRule="auto"/>
              <w:ind w:firstLine="175"/>
              <w:jc w:val="both"/>
              <w:rPr>
                <w:rFonts w:ascii="Times New Roman" w:hAnsi="Times New Roman" w:cs="Times New Roman"/>
                <w:sz w:val="24"/>
                <w:szCs w:val="24"/>
              </w:rPr>
            </w:pPr>
            <w:r w:rsidRPr="00F50566">
              <w:rPr>
                <w:rFonts w:ascii="Times New Roman" w:hAnsi="Times New Roman" w:cs="Times New Roman"/>
                <w:sz w:val="24"/>
                <w:szCs w:val="24"/>
              </w:rPr>
              <w:t>Так, согласно пункту 33 указанных Правил вручение простых почтовых отправлений, адресованных до востребования, и регистрируемых почтовых отправлений адресатам (уполномоченным представителям) осуществляются при предъявлении документа, удостоверяющего личность, или с использованием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 устройств. При этом оператор почтовой связи осуществляет фиксирование данных документа, удостоверяющего личность адресата или его уполномоченного представителя (фамилия, имя, отчество (при наличии), номер документа, сведения о дате выдачи документа и выдавшем его органе), а также реквизитов доверенности или иного документа, подтверждающего полномочия представителя (в случае, если от имени адресата действует уполномоченный представитель).</w:t>
            </w:r>
          </w:p>
          <w:p w14:paraId="2499131C" w14:textId="77777777" w:rsidR="00407543" w:rsidRPr="00F50566" w:rsidRDefault="00407543" w:rsidP="00407543">
            <w:pPr>
              <w:spacing w:after="0" w:line="240" w:lineRule="auto"/>
              <w:ind w:firstLine="175"/>
              <w:jc w:val="both"/>
              <w:rPr>
                <w:rFonts w:ascii="Times New Roman" w:hAnsi="Times New Roman" w:cs="Times New Roman"/>
                <w:sz w:val="24"/>
                <w:szCs w:val="24"/>
              </w:rPr>
            </w:pPr>
          </w:p>
        </w:tc>
      </w:tr>
      <w:tr w:rsidR="00407543" w:rsidRPr="00F50566" w14:paraId="24A1F6E4" w14:textId="77777777" w:rsidTr="0086103A">
        <w:tc>
          <w:tcPr>
            <w:tcW w:w="616" w:type="dxa"/>
            <w:tcBorders>
              <w:top w:val="single" w:sz="4" w:space="0" w:color="auto"/>
              <w:left w:val="single" w:sz="4" w:space="0" w:color="auto"/>
              <w:bottom w:val="single" w:sz="4" w:space="0" w:color="auto"/>
              <w:right w:val="single" w:sz="4" w:space="0" w:color="auto"/>
            </w:tcBorders>
            <w:vAlign w:val="center"/>
          </w:tcPr>
          <w:p w14:paraId="63DEB007" w14:textId="24F011FF" w:rsidR="00407543" w:rsidRPr="00F50566" w:rsidRDefault="00407543" w:rsidP="008D490E">
            <w:pPr>
              <w:spacing w:after="0" w:line="240" w:lineRule="auto"/>
              <w:jc w:val="center"/>
              <w:rPr>
                <w:rFonts w:ascii="Times New Roman" w:hAnsi="Times New Roman" w:cs="Times New Roman"/>
                <w:sz w:val="24"/>
                <w:szCs w:val="24"/>
              </w:rPr>
            </w:pPr>
            <w:r w:rsidRPr="00F50566">
              <w:rPr>
                <w:rFonts w:ascii="Times New Roman" w:hAnsi="Times New Roman" w:cs="Times New Roman"/>
                <w:sz w:val="24"/>
                <w:szCs w:val="24"/>
              </w:rPr>
              <w:lastRenderedPageBreak/>
              <w:t>1</w:t>
            </w:r>
            <w:r w:rsidR="008D490E">
              <w:rPr>
                <w:rFonts w:ascii="Times New Roman" w:hAnsi="Times New Roman" w:cs="Times New Roman"/>
                <w:sz w:val="24"/>
                <w:szCs w:val="24"/>
              </w:rPr>
              <w:t>4</w:t>
            </w:r>
          </w:p>
        </w:tc>
        <w:tc>
          <w:tcPr>
            <w:tcW w:w="6643" w:type="dxa"/>
            <w:tcBorders>
              <w:top w:val="single" w:sz="4" w:space="0" w:color="auto"/>
              <w:left w:val="single" w:sz="4" w:space="0" w:color="auto"/>
              <w:bottom w:val="single" w:sz="4" w:space="0" w:color="auto"/>
              <w:right w:val="single" w:sz="4" w:space="0" w:color="auto"/>
            </w:tcBorders>
          </w:tcPr>
          <w:p w14:paraId="7113EAD6" w14:textId="77777777" w:rsidR="00407543" w:rsidRPr="00F50566" w:rsidRDefault="00407543" w:rsidP="00407543">
            <w:pPr>
              <w:autoSpaceDE w:val="0"/>
              <w:autoSpaceDN w:val="0"/>
              <w:adjustRightInd w:val="0"/>
              <w:spacing w:after="0" w:line="240" w:lineRule="auto"/>
              <w:ind w:firstLine="298"/>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Сроки хранения архивных документов определены, в частности,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F50566">
              <w:rPr>
                <w:rStyle w:val="a6"/>
                <w:rFonts w:ascii="Times New Roman" w:hAnsi="Times New Roman" w:cs="Times New Roman"/>
                <w:color w:val="000000"/>
                <w:sz w:val="24"/>
                <w:szCs w:val="24"/>
              </w:rPr>
              <w:footnoteReference w:id="16"/>
            </w:r>
            <w:r w:rsidRPr="00F50566">
              <w:rPr>
                <w:rFonts w:ascii="Times New Roman" w:hAnsi="Times New Roman" w:cs="Times New Roman"/>
                <w:color w:val="000000"/>
                <w:sz w:val="24"/>
                <w:szCs w:val="24"/>
              </w:rPr>
              <w:t xml:space="preserve"> (далее - </w:t>
            </w:r>
            <w:r w:rsidRPr="00F50566">
              <w:rPr>
                <w:rFonts w:ascii="Times New Roman" w:hAnsi="Times New Roman" w:cs="Times New Roman"/>
                <w:color w:val="000000"/>
                <w:sz w:val="24"/>
                <w:szCs w:val="24"/>
              </w:rPr>
              <w:lastRenderedPageBreak/>
              <w:t>Перечень). Соблюдать указанные в Перечне сроки необходимо в силу ч. 1 ст. 17 Закон 125-ФЗ</w:t>
            </w:r>
            <w:r w:rsidRPr="00F50566">
              <w:rPr>
                <w:rStyle w:val="a6"/>
                <w:rFonts w:ascii="Times New Roman" w:hAnsi="Times New Roman" w:cs="Times New Roman"/>
                <w:color w:val="000000"/>
                <w:sz w:val="24"/>
                <w:szCs w:val="24"/>
              </w:rPr>
              <w:footnoteReference w:id="17"/>
            </w:r>
            <w:r w:rsidRPr="00F50566">
              <w:rPr>
                <w:rFonts w:ascii="Times New Roman" w:hAnsi="Times New Roman" w:cs="Times New Roman"/>
                <w:color w:val="000000"/>
                <w:sz w:val="24"/>
                <w:szCs w:val="24"/>
              </w:rPr>
              <w:t xml:space="preserve">. </w:t>
            </w:r>
          </w:p>
          <w:p w14:paraId="2424FBF8" w14:textId="77777777" w:rsidR="00407543" w:rsidRPr="00F50566" w:rsidRDefault="00407543" w:rsidP="00407543">
            <w:pPr>
              <w:autoSpaceDE w:val="0"/>
              <w:autoSpaceDN w:val="0"/>
              <w:adjustRightInd w:val="0"/>
              <w:spacing w:after="0" w:line="240" w:lineRule="auto"/>
              <w:ind w:firstLine="298"/>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В соответствии с ч. 1, 1.1 ст. 23 Закона № 125-ФЗ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14:paraId="39E3260C" w14:textId="77777777" w:rsidR="00407543" w:rsidRPr="00F50566" w:rsidRDefault="00407543" w:rsidP="00407543">
            <w:pPr>
              <w:autoSpaceDE w:val="0"/>
              <w:autoSpaceDN w:val="0"/>
              <w:adjustRightInd w:val="0"/>
              <w:spacing w:after="0" w:line="240" w:lineRule="auto"/>
              <w:ind w:firstLine="298"/>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 xml:space="preserve">Письмом </w:t>
            </w:r>
            <w:proofErr w:type="spellStart"/>
            <w:r w:rsidRPr="00F50566">
              <w:rPr>
                <w:rFonts w:ascii="Times New Roman" w:hAnsi="Times New Roman" w:cs="Times New Roman"/>
                <w:color w:val="000000"/>
                <w:sz w:val="24"/>
                <w:szCs w:val="24"/>
              </w:rPr>
              <w:t>Росархива</w:t>
            </w:r>
            <w:proofErr w:type="spellEnd"/>
            <w:r w:rsidRPr="00F50566">
              <w:rPr>
                <w:rFonts w:ascii="Times New Roman" w:hAnsi="Times New Roman" w:cs="Times New Roman"/>
                <w:color w:val="000000"/>
                <w:sz w:val="24"/>
                <w:szCs w:val="24"/>
              </w:rPr>
              <w:t xml:space="preserve"> от 8 апреля 2020 г. № 7/1000-Ю «Об организации выполнения поручения Правительства Российской Федерации от 26.03.2020 № ДЧ-П-44-2409» даны разъяснения по переработке перечней документов, образующихся в процессе деятельности федеральных органов исполнительной власти и подведомственных им организаций.</w:t>
            </w:r>
          </w:p>
          <w:p w14:paraId="5A3762BD" w14:textId="77777777" w:rsidR="00407543" w:rsidRPr="00F50566" w:rsidRDefault="00407543" w:rsidP="00407543">
            <w:pPr>
              <w:autoSpaceDE w:val="0"/>
              <w:autoSpaceDN w:val="0"/>
              <w:adjustRightInd w:val="0"/>
              <w:spacing w:after="0" w:line="240" w:lineRule="auto"/>
              <w:ind w:firstLine="298"/>
              <w:jc w:val="both"/>
              <w:rPr>
                <w:rFonts w:ascii="Times New Roman" w:hAnsi="Times New Roman" w:cs="Times New Roman"/>
                <w:color w:val="000000"/>
                <w:sz w:val="24"/>
                <w:szCs w:val="24"/>
              </w:rPr>
            </w:pPr>
            <w:r w:rsidRPr="00F50566">
              <w:rPr>
                <w:rFonts w:ascii="Times New Roman" w:hAnsi="Times New Roman" w:cs="Times New Roman"/>
                <w:color w:val="000000"/>
                <w:sz w:val="24"/>
                <w:szCs w:val="24"/>
              </w:rPr>
              <w:t>Также в письме указаны установленные сроки: изменения нужно представить в срок не позднее IV квартала 2020 г., а новые редакции перечней - не позднее II квартала 2021 года.</w:t>
            </w:r>
          </w:p>
          <w:p w14:paraId="19D3D856" w14:textId="77777777" w:rsidR="00407543" w:rsidRPr="00F50566" w:rsidRDefault="00407543" w:rsidP="00407543">
            <w:pPr>
              <w:autoSpaceDE w:val="0"/>
              <w:autoSpaceDN w:val="0"/>
              <w:adjustRightInd w:val="0"/>
              <w:spacing w:after="0" w:line="240" w:lineRule="auto"/>
              <w:ind w:firstLine="298"/>
              <w:jc w:val="both"/>
              <w:rPr>
                <w:rFonts w:ascii="Times New Roman" w:hAnsi="Times New Roman" w:cs="Times New Roman"/>
                <w:sz w:val="24"/>
                <w:szCs w:val="24"/>
              </w:rPr>
            </w:pPr>
            <w:r w:rsidRPr="00F50566">
              <w:rPr>
                <w:rFonts w:ascii="Times New Roman" w:hAnsi="Times New Roman" w:cs="Times New Roman"/>
                <w:color w:val="000000"/>
                <w:sz w:val="24"/>
                <w:szCs w:val="24"/>
              </w:rPr>
              <w:t>Учитывая, что Перечень не адаптирован непосредственно под банковские операции, а включает в большинстве случае унифицированные документы, образующиеся в деятельности всех организаций, просим Банк России сообщить, планируется ли разработка отдельного Перечня для кредитные организаций и в какие сроки?</w:t>
            </w:r>
          </w:p>
        </w:tc>
        <w:tc>
          <w:tcPr>
            <w:tcW w:w="8080" w:type="dxa"/>
            <w:tcBorders>
              <w:top w:val="single" w:sz="4" w:space="0" w:color="auto"/>
              <w:left w:val="single" w:sz="4" w:space="0" w:color="auto"/>
              <w:bottom w:val="single" w:sz="4" w:space="0" w:color="auto"/>
              <w:right w:val="single" w:sz="4" w:space="0" w:color="auto"/>
            </w:tcBorders>
          </w:tcPr>
          <w:p w14:paraId="6F1F0F64" w14:textId="77777777" w:rsidR="00407543" w:rsidRPr="00F50566" w:rsidRDefault="00407543" w:rsidP="00407543">
            <w:pPr>
              <w:pStyle w:val="ad"/>
              <w:spacing w:before="0" w:beforeAutospacing="0" w:after="0" w:afterAutospacing="0"/>
              <w:ind w:firstLine="175"/>
              <w:jc w:val="both"/>
              <w:rPr>
                <w:color w:val="000000"/>
              </w:rPr>
            </w:pPr>
            <w:r w:rsidRPr="00F50566">
              <w:rPr>
                <w:color w:val="000000"/>
              </w:rPr>
              <w:lastRenderedPageBreak/>
              <w:t xml:space="preserve">Банк России принимает активное участие в работе </w:t>
            </w:r>
            <w:proofErr w:type="spellStart"/>
            <w:r w:rsidRPr="00F50566">
              <w:rPr>
                <w:color w:val="000000"/>
              </w:rPr>
              <w:t>Росархива</w:t>
            </w:r>
            <w:proofErr w:type="spellEnd"/>
            <w:r w:rsidRPr="00F50566">
              <w:rPr>
                <w:color w:val="000000"/>
              </w:rPr>
              <w:t xml:space="preserve"> по проекту Перечня документов, образующихся в деятельности кредитных организаций.</w:t>
            </w:r>
          </w:p>
          <w:p w14:paraId="159E595B" w14:textId="77777777" w:rsidR="00407543" w:rsidRPr="00F50566" w:rsidRDefault="00407543" w:rsidP="00407543">
            <w:pPr>
              <w:pStyle w:val="ad"/>
              <w:spacing w:before="0" w:beforeAutospacing="0" w:after="0" w:afterAutospacing="0"/>
              <w:ind w:firstLine="175"/>
              <w:jc w:val="both"/>
              <w:rPr>
                <w:color w:val="000000"/>
              </w:rPr>
            </w:pPr>
            <w:r w:rsidRPr="00F50566">
              <w:rPr>
                <w:color w:val="000000"/>
              </w:rPr>
              <w:t xml:space="preserve">Письмом Банка России от 26.11.2020 № 03-41/9438 в адрес </w:t>
            </w:r>
            <w:proofErr w:type="spellStart"/>
            <w:r w:rsidRPr="00F50566">
              <w:rPr>
                <w:color w:val="000000"/>
              </w:rPr>
              <w:t>Росархива</w:t>
            </w:r>
            <w:proofErr w:type="spellEnd"/>
            <w:r w:rsidRPr="00F50566">
              <w:rPr>
                <w:color w:val="000000"/>
              </w:rPr>
              <w:t xml:space="preserve"> направлены замечания относительно указанного проекта. До настоящего времени обновленный проект от </w:t>
            </w:r>
            <w:proofErr w:type="spellStart"/>
            <w:r w:rsidRPr="00F50566">
              <w:rPr>
                <w:color w:val="000000"/>
              </w:rPr>
              <w:t>Росархива</w:t>
            </w:r>
            <w:proofErr w:type="spellEnd"/>
            <w:r w:rsidRPr="00F50566">
              <w:rPr>
                <w:color w:val="000000"/>
              </w:rPr>
              <w:t xml:space="preserve"> в Банк России не поступал.</w:t>
            </w:r>
          </w:p>
          <w:p w14:paraId="76D6AC6E" w14:textId="77777777" w:rsidR="00407543" w:rsidRPr="00F50566" w:rsidRDefault="00407543" w:rsidP="00407543">
            <w:pPr>
              <w:spacing w:after="0" w:line="240" w:lineRule="auto"/>
              <w:ind w:firstLine="175"/>
              <w:jc w:val="both"/>
              <w:rPr>
                <w:rFonts w:ascii="Times New Roman" w:hAnsi="Times New Roman" w:cs="Times New Roman"/>
                <w:sz w:val="24"/>
                <w:szCs w:val="24"/>
              </w:rPr>
            </w:pPr>
          </w:p>
        </w:tc>
      </w:tr>
    </w:tbl>
    <w:p w14:paraId="2A1CC7F1" w14:textId="77777777" w:rsidR="00304F02" w:rsidRPr="00F50566" w:rsidRDefault="00304F02" w:rsidP="00F50566">
      <w:pPr>
        <w:spacing w:after="0" w:line="240" w:lineRule="auto"/>
        <w:jc w:val="center"/>
        <w:rPr>
          <w:rFonts w:ascii="Times New Roman" w:hAnsi="Times New Roman" w:cs="Times New Roman"/>
          <w:color w:val="000000"/>
          <w:sz w:val="24"/>
          <w:szCs w:val="24"/>
        </w:rPr>
      </w:pPr>
    </w:p>
    <w:p w14:paraId="2D2F3235" w14:textId="77777777" w:rsidR="008B2214" w:rsidRPr="00F50566" w:rsidRDefault="008B2214" w:rsidP="00F50566">
      <w:pPr>
        <w:pStyle w:val="Default"/>
        <w:jc w:val="center"/>
        <w:rPr>
          <w:b/>
        </w:rPr>
      </w:pPr>
    </w:p>
    <w:p w14:paraId="06A5E3F0" w14:textId="77777777" w:rsidR="00304F02" w:rsidRPr="00F50566" w:rsidRDefault="00304F02" w:rsidP="00F50566">
      <w:pPr>
        <w:pStyle w:val="Default"/>
        <w:jc w:val="center"/>
      </w:pPr>
    </w:p>
    <w:sectPr w:rsidR="00304F02" w:rsidRPr="00F50566" w:rsidSect="00296936">
      <w:footerReference w:type="default" r:id="rId8"/>
      <w:pgSz w:w="16838" w:h="11906" w:orient="landscape"/>
      <w:pgMar w:top="170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0C9E4" w14:textId="77777777" w:rsidR="004942FB" w:rsidRDefault="004942FB" w:rsidP="00A6271B">
      <w:pPr>
        <w:spacing w:after="0" w:line="240" w:lineRule="auto"/>
      </w:pPr>
      <w:r>
        <w:separator/>
      </w:r>
    </w:p>
  </w:endnote>
  <w:endnote w:type="continuationSeparator" w:id="0">
    <w:p w14:paraId="5EEF14FF" w14:textId="77777777" w:rsidR="004942FB" w:rsidRDefault="004942FB" w:rsidP="00A6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373511"/>
      <w:docPartObj>
        <w:docPartGallery w:val="Page Numbers (Bottom of Page)"/>
        <w:docPartUnique/>
      </w:docPartObj>
    </w:sdtPr>
    <w:sdtEndPr>
      <w:rPr>
        <w:rFonts w:ascii="Times New Roman" w:hAnsi="Times New Roman" w:cs="Times New Roman"/>
        <w:sz w:val="18"/>
        <w:szCs w:val="18"/>
      </w:rPr>
    </w:sdtEndPr>
    <w:sdtContent>
      <w:p w14:paraId="644B8A6B" w14:textId="77777777" w:rsidR="00EE7211" w:rsidRPr="00296936" w:rsidRDefault="00EE7211">
        <w:pPr>
          <w:pStyle w:val="afa"/>
          <w:jc w:val="right"/>
          <w:rPr>
            <w:rFonts w:ascii="Times New Roman" w:hAnsi="Times New Roman" w:cs="Times New Roman"/>
            <w:sz w:val="18"/>
            <w:szCs w:val="18"/>
          </w:rPr>
        </w:pPr>
        <w:r w:rsidRPr="00296936">
          <w:rPr>
            <w:rFonts w:ascii="Times New Roman" w:hAnsi="Times New Roman" w:cs="Times New Roman"/>
            <w:sz w:val="18"/>
            <w:szCs w:val="18"/>
          </w:rPr>
          <w:fldChar w:fldCharType="begin"/>
        </w:r>
        <w:r w:rsidRPr="00296936">
          <w:rPr>
            <w:rFonts w:ascii="Times New Roman" w:hAnsi="Times New Roman" w:cs="Times New Roman"/>
            <w:sz w:val="18"/>
            <w:szCs w:val="18"/>
          </w:rPr>
          <w:instrText>PAGE   \* MERGEFORMAT</w:instrText>
        </w:r>
        <w:r w:rsidRPr="00296936">
          <w:rPr>
            <w:rFonts w:ascii="Times New Roman" w:hAnsi="Times New Roman" w:cs="Times New Roman"/>
            <w:sz w:val="18"/>
            <w:szCs w:val="18"/>
          </w:rPr>
          <w:fldChar w:fldCharType="separate"/>
        </w:r>
        <w:r w:rsidR="00DE547B">
          <w:rPr>
            <w:rFonts w:ascii="Times New Roman" w:hAnsi="Times New Roman" w:cs="Times New Roman"/>
            <w:noProof/>
            <w:sz w:val="18"/>
            <w:szCs w:val="18"/>
          </w:rPr>
          <w:t>16</w:t>
        </w:r>
        <w:r w:rsidRPr="00296936">
          <w:rPr>
            <w:rFonts w:ascii="Times New Roman" w:hAnsi="Times New Roman" w:cs="Times New Roman"/>
            <w:sz w:val="18"/>
            <w:szCs w:val="18"/>
          </w:rPr>
          <w:fldChar w:fldCharType="end"/>
        </w:r>
      </w:p>
    </w:sdtContent>
  </w:sdt>
  <w:p w14:paraId="410A108D" w14:textId="77777777" w:rsidR="00EE7211" w:rsidRDefault="00EE721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B2A70" w14:textId="77777777" w:rsidR="004942FB" w:rsidRDefault="004942FB" w:rsidP="00A6271B">
      <w:pPr>
        <w:spacing w:after="0" w:line="240" w:lineRule="auto"/>
      </w:pPr>
      <w:r>
        <w:separator/>
      </w:r>
    </w:p>
  </w:footnote>
  <w:footnote w:type="continuationSeparator" w:id="0">
    <w:p w14:paraId="514A6253" w14:textId="77777777" w:rsidR="004942FB" w:rsidRDefault="004942FB" w:rsidP="00A6271B">
      <w:pPr>
        <w:spacing w:after="0" w:line="240" w:lineRule="auto"/>
      </w:pPr>
      <w:r>
        <w:continuationSeparator/>
      </w:r>
    </w:p>
  </w:footnote>
  <w:footnote w:id="1">
    <w:p w14:paraId="62290331" w14:textId="77777777" w:rsidR="00BC274A" w:rsidRPr="00F50566" w:rsidRDefault="00BC274A" w:rsidP="00BC274A">
      <w:pPr>
        <w:pStyle w:val="a7"/>
        <w:jc w:val="both"/>
        <w:rPr>
          <w:rFonts w:ascii="Times New Roman" w:hAnsi="Times New Roman" w:cs="Times New Roman"/>
        </w:rPr>
      </w:pPr>
      <w:r w:rsidRPr="00F50566">
        <w:rPr>
          <w:rStyle w:val="a6"/>
          <w:rFonts w:ascii="Times New Roman" w:hAnsi="Times New Roman" w:cs="Times New Roman"/>
        </w:rPr>
        <w:footnoteRef/>
      </w:r>
      <w:r w:rsidRPr="00F50566">
        <w:rPr>
          <w:rFonts w:ascii="Times New Roman" w:hAnsi="Times New Roman" w:cs="Times New Roman"/>
        </w:rPr>
        <w:t xml:space="preserve">Далее – Ассоциация. </w:t>
      </w:r>
    </w:p>
  </w:footnote>
  <w:footnote w:id="2">
    <w:p w14:paraId="07EF0476" w14:textId="77777777" w:rsidR="00407543" w:rsidRPr="00F50566" w:rsidRDefault="00407543" w:rsidP="00BC274A">
      <w:pPr>
        <w:pStyle w:val="a9"/>
        <w:jc w:val="both"/>
        <w:rPr>
          <w:rFonts w:ascii="Times New Roman" w:eastAsia="Times New Roman" w:hAnsi="Times New Roman" w:cs="Times New Roman"/>
          <w:sz w:val="20"/>
          <w:szCs w:val="20"/>
          <w:lang w:eastAsia="ru-RU"/>
        </w:rPr>
      </w:pPr>
      <w:r w:rsidRPr="00F50566">
        <w:rPr>
          <w:rStyle w:val="a6"/>
          <w:rFonts w:ascii="Times New Roman" w:eastAsia="Times New Roman" w:hAnsi="Times New Roman" w:cs="Times New Roman"/>
          <w:sz w:val="20"/>
          <w:szCs w:val="20"/>
          <w:lang w:eastAsia="ru-RU"/>
        </w:rPr>
        <w:footnoteRef/>
      </w:r>
      <w:r w:rsidRPr="00F50566">
        <w:rPr>
          <w:rFonts w:ascii="Times New Roman" w:eastAsia="Times New Roman" w:hAnsi="Times New Roman" w:cs="Times New Roman"/>
          <w:sz w:val="20"/>
          <w:szCs w:val="20"/>
          <w:lang w:eastAsia="ru-RU"/>
        </w:rPr>
        <w:t xml:space="preserve">Положение Банка России от 15 октября 2015 г. № 499-П «Об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(далее – Положение Банка России № 499-П). </w:t>
      </w:r>
    </w:p>
  </w:footnote>
  <w:footnote w:id="3">
    <w:p w14:paraId="778ACA34" w14:textId="77777777" w:rsidR="00407543" w:rsidRPr="00F50566" w:rsidRDefault="00407543" w:rsidP="00BC274A">
      <w:pPr>
        <w:pStyle w:val="a7"/>
        <w:jc w:val="both"/>
        <w:rPr>
          <w:rFonts w:ascii="Times New Roman" w:hAnsi="Times New Roman" w:cs="Times New Roman"/>
        </w:rPr>
      </w:pPr>
      <w:r w:rsidRPr="00F50566">
        <w:rPr>
          <w:rStyle w:val="a6"/>
          <w:rFonts w:ascii="Times New Roman" w:hAnsi="Times New Roman" w:cs="Times New Roman"/>
        </w:rPr>
        <w:footnoteRef/>
      </w:r>
      <w:r w:rsidRPr="00F50566">
        <w:rPr>
          <w:rFonts w:ascii="Times New Roman" w:hAnsi="Times New Roman" w:cs="Times New Roman"/>
        </w:rPr>
        <w:t xml:space="preserve"> Проект инструкции Банка России «Об открытии, ведении и закрытии банковских счетов и счетов по вкладам (депозитам)» (далее – проект инструкции).</w:t>
      </w:r>
    </w:p>
  </w:footnote>
  <w:footnote w:id="4">
    <w:p w14:paraId="227C1498" w14:textId="77777777" w:rsidR="00407543" w:rsidRPr="00F50566" w:rsidRDefault="00407543" w:rsidP="00BC274A">
      <w:pPr>
        <w:pStyle w:val="a7"/>
        <w:jc w:val="both"/>
        <w:rPr>
          <w:rFonts w:ascii="Times New Roman" w:hAnsi="Times New Roman" w:cs="Times New Roman"/>
        </w:rPr>
      </w:pPr>
      <w:r w:rsidRPr="00F50566">
        <w:rPr>
          <w:rStyle w:val="a6"/>
          <w:rFonts w:ascii="Times New Roman" w:hAnsi="Times New Roman" w:cs="Times New Roman"/>
        </w:rPr>
        <w:footnoteRef/>
      </w:r>
      <w:r w:rsidRPr="00F50566">
        <w:rPr>
          <w:rFonts w:ascii="Times New Roman" w:hAnsi="Times New Roman" w:cs="Times New Roman"/>
        </w:rPr>
        <w:t xml:space="preserve"> Инструкция Банка России от 30.05.2014 № 153-И «Об открытии и закрытии банковских счетов, счетов по вкладам (депозитам), депозитных счетов».</w:t>
      </w:r>
    </w:p>
  </w:footnote>
  <w:footnote w:id="5">
    <w:p w14:paraId="0D2ECDAF" w14:textId="77777777" w:rsidR="00407543" w:rsidRPr="00F50566" w:rsidRDefault="00407543" w:rsidP="00BC274A">
      <w:pPr>
        <w:pStyle w:val="a7"/>
        <w:jc w:val="both"/>
        <w:rPr>
          <w:rFonts w:ascii="Times New Roman" w:hAnsi="Times New Roman" w:cs="Times New Roman"/>
        </w:rPr>
      </w:pPr>
      <w:r w:rsidRPr="00F50566">
        <w:rPr>
          <w:rStyle w:val="a6"/>
          <w:rFonts w:ascii="Times New Roman" w:hAnsi="Times New Roman" w:cs="Times New Roman"/>
        </w:rPr>
        <w:footnoteRef/>
      </w:r>
      <w:r w:rsidRPr="00F50566">
        <w:rPr>
          <w:rFonts w:ascii="Times New Roman" w:hAnsi="Times New Roman" w:cs="Times New Roman"/>
        </w:rPr>
        <w:t xml:space="preserve"> Постановление Правительства Российской Федерации от 06.06.2019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footnote>
  <w:footnote w:id="6">
    <w:p w14:paraId="57956A78" w14:textId="77777777" w:rsidR="00407543" w:rsidRPr="00F50566" w:rsidRDefault="00407543" w:rsidP="00BC274A">
      <w:pPr>
        <w:pStyle w:val="a7"/>
        <w:jc w:val="both"/>
        <w:rPr>
          <w:rFonts w:ascii="Times New Roman" w:hAnsi="Times New Roman" w:cs="Times New Roman"/>
        </w:rPr>
      </w:pPr>
      <w:r w:rsidRPr="00F50566">
        <w:rPr>
          <w:rFonts w:ascii="Times New Roman" w:hAnsi="Times New Roman" w:cs="Times New Roman"/>
          <w:vertAlign w:val="superscript"/>
        </w:rPr>
        <w:footnoteRef/>
      </w:r>
      <w:r w:rsidRPr="00F50566">
        <w:rPr>
          <w:rFonts w:ascii="Times New Roman" w:hAnsi="Times New Roman" w:cs="Times New Roman"/>
        </w:rPr>
        <w:t>Федеральный закон от 27 ноября 2017 года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w:t>
      </w:r>
    </w:p>
  </w:footnote>
  <w:footnote w:id="7">
    <w:p w14:paraId="1A226AC4" w14:textId="77777777" w:rsidR="00407543" w:rsidRPr="00F50566" w:rsidRDefault="00407543" w:rsidP="00BC274A">
      <w:pPr>
        <w:pStyle w:val="a7"/>
        <w:jc w:val="both"/>
        <w:rPr>
          <w:rFonts w:ascii="Times New Roman" w:hAnsi="Times New Roman" w:cs="Times New Roman"/>
        </w:rPr>
      </w:pPr>
      <w:r w:rsidRPr="00F50566">
        <w:rPr>
          <w:rStyle w:val="a6"/>
          <w:rFonts w:ascii="Times New Roman" w:hAnsi="Times New Roman" w:cs="Times New Roman"/>
        </w:rPr>
        <w:footnoteRef/>
      </w:r>
      <w:r w:rsidRPr="00F50566">
        <w:rPr>
          <w:rFonts w:ascii="Times New Roman" w:hAnsi="Times New Roman" w:cs="Times New Roman"/>
        </w:rPr>
        <w:t>Постановление Правительства Российской Федерации от 16 июня 2018 года № 693 «О реализации международного автоматического обмена финансовой информацией с компетентными органами иностранных государств (территорий)».</w:t>
      </w:r>
    </w:p>
  </w:footnote>
  <w:footnote w:id="8">
    <w:p w14:paraId="3F1FDDD1" w14:textId="08271050" w:rsidR="00407543" w:rsidRPr="00F50566" w:rsidRDefault="00407543" w:rsidP="00BC274A">
      <w:pPr>
        <w:pStyle w:val="a7"/>
        <w:jc w:val="both"/>
        <w:rPr>
          <w:rFonts w:ascii="Times New Roman" w:hAnsi="Times New Roman" w:cs="Times New Roman"/>
        </w:rPr>
      </w:pPr>
      <w:r w:rsidRPr="00F50566">
        <w:rPr>
          <w:rStyle w:val="a6"/>
          <w:rFonts w:ascii="Times New Roman" w:hAnsi="Times New Roman" w:cs="Times New Roman"/>
        </w:rPr>
        <w:footnoteRef/>
      </w:r>
      <w:r w:rsidRPr="00F50566">
        <w:rPr>
          <w:rFonts w:ascii="Times New Roman" w:hAnsi="Times New Roman" w:cs="Times New Roman"/>
        </w:rPr>
        <w:t xml:space="preserve"> Вопросы также </w:t>
      </w:r>
      <w:r w:rsidR="003F19F8">
        <w:rPr>
          <w:rFonts w:ascii="Times New Roman" w:hAnsi="Times New Roman" w:cs="Times New Roman"/>
        </w:rPr>
        <w:t xml:space="preserve">заданы </w:t>
      </w:r>
      <w:r w:rsidRPr="00F50566">
        <w:rPr>
          <w:rFonts w:ascii="Times New Roman" w:hAnsi="Times New Roman" w:cs="Times New Roman"/>
        </w:rPr>
        <w:t>Первому заместителю председателя Банка России К.В. Юдаевой по направлению САР.</w:t>
      </w:r>
    </w:p>
  </w:footnote>
  <w:footnote w:id="9">
    <w:p w14:paraId="448D7D15" w14:textId="77777777" w:rsidR="00407543" w:rsidRPr="00F50566" w:rsidRDefault="00407543" w:rsidP="00BC274A">
      <w:pPr>
        <w:pStyle w:val="a7"/>
        <w:rPr>
          <w:rFonts w:ascii="Times New Roman" w:hAnsi="Times New Roman" w:cs="Times New Roman"/>
        </w:rPr>
      </w:pPr>
      <w:r w:rsidRPr="00F50566">
        <w:rPr>
          <w:rStyle w:val="a6"/>
          <w:rFonts w:ascii="Times New Roman" w:hAnsi="Times New Roman" w:cs="Times New Roman"/>
        </w:rPr>
        <w:footnoteRef/>
      </w:r>
      <w:r w:rsidRPr="00F50566">
        <w:rPr>
          <w:rFonts w:ascii="Times New Roman" w:hAnsi="Times New Roman" w:cs="Times New Roman"/>
        </w:rPr>
        <w:t xml:space="preserve"> Федеральный Закон №152 от 27.07.2006 «О персональных данных».</w:t>
      </w:r>
    </w:p>
  </w:footnote>
  <w:footnote w:id="10">
    <w:p w14:paraId="03046686" w14:textId="77777777" w:rsidR="00407543" w:rsidRPr="00F50566" w:rsidRDefault="00407543" w:rsidP="00BC274A">
      <w:pPr>
        <w:pStyle w:val="a7"/>
        <w:rPr>
          <w:rFonts w:ascii="Times New Roman" w:hAnsi="Times New Roman" w:cs="Times New Roman"/>
        </w:rPr>
      </w:pPr>
      <w:r w:rsidRPr="00F50566">
        <w:rPr>
          <w:rStyle w:val="a6"/>
          <w:rFonts w:ascii="Times New Roman" w:hAnsi="Times New Roman" w:cs="Times New Roman"/>
        </w:rPr>
        <w:footnoteRef/>
      </w:r>
      <w:r w:rsidRPr="00F50566">
        <w:rPr>
          <w:rFonts w:ascii="Times New Roman" w:hAnsi="Times New Roman" w:cs="Times New Roman"/>
        </w:rPr>
        <w:t xml:space="preserve"> Федеральный Закон № 218-ФЗ от 30.12.2004 «О кредитных историях».</w:t>
      </w:r>
    </w:p>
  </w:footnote>
  <w:footnote w:id="11">
    <w:p w14:paraId="5ADDD8A0" w14:textId="77777777" w:rsidR="00407543" w:rsidRPr="00F50566" w:rsidRDefault="00407543" w:rsidP="00BC274A">
      <w:pPr>
        <w:pStyle w:val="a7"/>
        <w:jc w:val="both"/>
        <w:rPr>
          <w:rFonts w:ascii="Times New Roman" w:hAnsi="Times New Roman" w:cs="Times New Roman"/>
        </w:rPr>
      </w:pPr>
      <w:r w:rsidRPr="00F50566">
        <w:rPr>
          <w:rStyle w:val="a6"/>
          <w:rFonts w:ascii="Times New Roman" w:eastAsiaTheme="majorEastAsia" w:hAnsi="Times New Roman" w:cs="Times New Roman"/>
        </w:rPr>
        <w:footnoteRef/>
      </w:r>
      <w:r w:rsidRPr="00F50566">
        <w:rPr>
          <w:rFonts w:ascii="Times New Roman" w:hAnsi="Times New Roman" w:cs="Times New Roman"/>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footnote>
  <w:footnote w:id="12">
    <w:p w14:paraId="0BCC69F1" w14:textId="77777777" w:rsidR="00407543" w:rsidRPr="00F50566" w:rsidRDefault="00407543" w:rsidP="00BC274A">
      <w:pPr>
        <w:pStyle w:val="a7"/>
        <w:jc w:val="both"/>
        <w:rPr>
          <w:rFonts w:ascii="Times New Roman" w:hAnsi="Times New Roman" w:cs="Times New Roman"/>
        </w:rPr>
      </w:pPr>
      <w:r w:rsidRPr="00F50566">
        <w:rPr>
          <w:rStyle w:val="a6"/>
          <w:rFonts w:ascii="Times New Roman" w:eastAsiaTheme="majorEastAsia" w:hAnsi="Times New Roman" w:cs="Times New Roman"/>
        </w:rPr>
        <w:footnoteRef/>
      </w:r>
      <w:r w:rsidRPr="00F50566">
        <w:rPr>
          <w:rFonts w:ascii="Times New Roman" w:hAnsi="Times New Roman" w:cs="Times New Roman"/>
        </w:rP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footnote>
  <w:footnote w:id="13">
    <w:p w14:paraId="37253E64" w14:textId="3F0CDB57" w:rsidR="001C3437" w:rsidRPr="001C3437" w:rsidRDefault="001C3437">
      <w:pPr>
        <w:pStyle w:val="a7"/>
      </w:pPr>
      <w:r w:rsidRPr="001C3437">
        <w:rPr>
          <w:rStyle w:val="a6"/>
        </w:rPr>
        <w:footnoteRef/>
      </w:r>
      <w:r w:rsidRPr="001C3437">
        <w:t xml:space="preserve"> </w:t>
      </w:r>
      <w:r w:rsidR="00DE547B">
        <w:rPr>
          <w:rFonts w:ascii="Times New Roman" w:hAnsi="Times New Roman" w:cs="Times New Roman"/>
        </w:rPr>
        <w:t>П</w:t>
      </w:r>
      <w:r w:rsidRPr="001C3437">
        <w:rPr>
          <w:rFonts w:ascii="Times New Roman" w:hAnsi="Times New Roman" w:cs="Times New Roman"/>
        </w:rPr>
        <w:t xml:space="preserve">остановление Четвертого арбитражного апелляционного суда от 09.07.2012 по делу № А10-125/2012, апелляционное определение Ростовского областного суда от 29.03.2016 по делу № 33-4913/2016, апелляционное определение Московского городского суда от 18.02.2019 по делу № </w:t>
      </w:r>
      <w:r w:rsidRPr="001C3437">
        <w:rPr>
          <w:rFonts w:ascii="Times New Roman" w:hAnsi="Times New Roman" w:cs="Times New Roman"/>
        </w:rPr>
        <w:t>33-7630</w:t>
      </w:r>
      <w:r w:rsidR="00DE547B">
        <w:rPr>
          <w:rFonts w:ascii="Times New Roman" w:hAnsi="Times New Roman" w:cs="Times New Roman"/>
        </w:rPr>
        <w:t>.</w:t>
      </w:r>
      <w:bookmarkStart w:id="0" w:name="_GoBack"/>
      <w:bookmarkEnd w:id="0"/>
    </w:p>
  </w:footnote>
  <w:footnote w:id="14">
    <w:p w14:paraId="3C08F7AD" w14:textId="77777777" w:rsidR="00407543" w:rsidRPr="00F50566" w:rsidRDefault="00407543" w:rsidP="00BC274A">
      <w:pPr>
        <w:pStyle w:val="a7"/>
        <w:rPr>
          <w:rFonts w:ascii="Times New Roman" w:hAnsi="Times New Roman" w:cs="Times New Roman"/>
        </w:rPr>
      </w:pPr>
      <w:r w:rsidRPr="00F50566">
        <w:rPr>
          <w:rStyle w:val="a6"/>
          <w:rFonts w:ascii="Times New Roman" w:hAnsi="Times New Roman" w:cs="Times New Roman"/>
        </w:rPr>
        <w:footnoteRef/>
      </w:r>
      <w:r w:rsidRPr="00F50566">
        <w:rPr>
          <w:rFonts w:ascii="Times New Roman" w:hAnsi="Times New Roman" w:cs="Times New Roman"/>
        </w:rPr>
        <w:t xml:space="preserve"> Вопрос задан также Первому заместителю Председателя Банка России Д.В. </w:t>
      </w:r>
      <w:proofErr w:type="spellStart"/>
      <w:r w:rsidRPr="00F50566">
        <w:rPr>
          <w:rFonts w:ascii="Times New Roman" w:hAnsi="Times New Roman" w:cs="Times New Roman"/>
        </w:rPr>
        <w:t>Тулину</w:t>
      </w:r>
      <w:proofErr w:type="spellEnd"/>
      <w:r w:rsidRPr="00F50566">
        <w:rPr>
          <w:rFonts w:ascii="Times New Roman" w:hAnsi="Times New Roman" w:cs="Times New Roman"/>
        </w:rPr>
        <w:t>.</w:t>
      </w:r>
    </w:p>
  </w:footnote>
  <w:footnote w:id="15">
    <w:p w14:paraId="3F12795F" w14:textId="77777777" w:rsidR="00407543" w:rsidRPr="00F50566" w:rsidRDefault="00407543" w:rsidP="00BC274A">
      <w:pPr>
        <w:pStyle w:val="a7"/>
        <w:rPr>
          <w:rFonts w:ascii="Times New Roman" w:hAnsi="Times New Roman" w:cs="Times New Roman"/>
        </w:rPr>
      </w:pPr>
      <w:r w:rsidRPr="00F50566">
        <w:rPr>
          <w:rStyle w:val="a6"/>
          <w:rFonts w:ascii="Times New Roman" w:hAnsi="Times New Roman" w:cs="Times New Roman"/>
        </w:rPr>
        <w:footnoteRef/>
      </w:r>
      <w:r w:rsidRPr="00F50566">
        <w:rPr>
          <w:rFonts w:ascii="Times New Roman" w:hAnsi="Times New Roman" w:cs="Times New Roman"/>
        </w:rPr>
        <w:t xml:space="preserve"> Закон от 02.12.1990 № 395-1 «О банках и банковской деятельности»</w:t>
      </w:r>
    </w:p>
  </w:footnote>
  <w:footnote w:id="16">
    <w:p w14:paraId="42C6FCF7" w14:textId="77777777" w:rsidR="00407543" w:rsidRPr="00F50566" w:rsidRDefault="00407543" w:rsidP="00F50566">
      <w:pPr>
        <w:pStyle w:val="a7"/>
        <w:rPr>
          <w:rFonts w:ascii="Times New Roman" w:hAnsi="Times New Roman" w:cs="Times New Roman"/>
        </w:rPr>
      </w:pPr>
      <w:r w:rsidRPr="00F50566">
        <w:rPr>
          <w:rStyle w:val="a6"/>
          <w:rFonts w:ascii="Times New Roman" w:hAnsi="Times New Roman" w:cs="Times New Roman"/>
        </w:rPr>
        <w:footnoteRef/>
      </w:r>
      <w:r w:rsidRPr="00F50566">
        <w:rPr>
          <w:rFonts w:ascii="Times New Roman" w:hAnsi="Times New Roman" w:cs="Times New Roman"/>
        </w:rPr>
        <w:t xml:space="preserve"> Утв. Приказом </w:t>
      </w:r>
      <w:proofErr w:type="spellStart"/>
      <w:r w:rsidRPr="00F50566">
        <w:rPr>
          <w:rFonts w:ascii="Times New Roman" w:hAnsi="Times New Roman" w:cs="Times New Roman"/>
        </w:rPr>
        <w:t>Росархива</w:t>
      </w:r>
      <w:proofErr w:type="spellEnd"/>
      <w:r w:rsidRPr="00F50566">
        <w:rPr>
          <w:rFonts w:ascii="Times New Roman" w:hAnsi="Times New Roman" w:cs="Times New Roman"/>
        </w:rPr>
        <w:t xml:space="preserve"> от 20.12.2019 № 236.</w:t>
      </w:r>
    </w:p>
  </w:footnote>
  <w:footnote w:id="17">
    <w:p w14:paraId="66E36632" w14:textId="77777777" w:rsidR="00407543" w:rsidRDefault="00407543" w:rsidP="00F50566">
      <w:pPr>
        <w:pStyle w:val="a7"/>
      </w:pPr>
      <w:r w:rsidRPr="00F50566">
        <w:rPr>
          <w:rStyle w:val="a6"/>
          <w:rFonts w:ascii="Times New Roman" w:hAnsi="Times New Roman" w:cs="Times New Roman"/>
        </w:rPr>
        <w:footnoteRef/>
      </w:r>
      <w:r w:rsidRPr="00F50566">
        <w:rPr>
          <w:rFonts w:ascii="Times New Roman" w:hAnsi="Times New Roman" w:cs="Times New Roman"/>
        </w:rPr>
        <w:t xml:space="preserve"> Федеральный закон от 22.10.2004 № 125-ФЗ «Об архивном деле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32C"/>
    <w:multiLevelType w:val="hybridMultilevel"/>
    <w:tmpl w:val="AA644A74"/>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 w15:restartNumberingAfterBreak="0">
    <w:nsid w:val="0FAA20C2"/>
    <w:multiLevelType w:val="hybridMultilevel"/>
    <w:tmpl w:val="34B68EEC"/>
    <w:lvl w:ilvl="0" w:tplc="7792946E">
      <w:start w:val="4"/>
      <w:numFmt w:val="decimal"/>
      <w:lvlText w:val="%1."/>
      <w:lvlJc w:val="left"/>
      <w:pPr>
        <w:ind w:left="502"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05041C"/>
    <w:multiLevelType w:val="hybridMultilevel"/>
    <w:tmpl w:val="465A38F6"/>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16D63702"/>
    <w:multiLevelType w:val="hybridMultilevel"/>
    <w:tmpl w:val="1C1E0F48"/>
    <w:lvl w:ilvl="0" w:tplc="04190019">
      <w:start w:val="1"/>
      <w:numFmt w:val="lowerLetter"/>
      <w:lvlText w:val="%1."/>
      <w:lvlJc w:val="left"/>
      <w:pPr>
        <w:ind w:left="1800" w:hanging="360"/>
      </w:pPr>
    </w:lvl>
    <w:lvl w:ilvl="1" w:tplc="04190019">
      <w:start w:val="1"/>
      <w:numFmt w:val="lowerLetter"/>
      <w:lvlText w:val="%2."/>
      <w:lvlJc w:val="left"/>
      <w:pPr>
        <w:ind w:left="2520" w:hanging="360"/>
      </w:pPr>
    </w:lvl>
    <w:lvl w:ilvl="2" w:tplc="7E02B80A">
      <w:start w:val="1"/>
      <w:numFmt w:val="decimal"/>
      <w:lvlText w:val="%3."/>
      <w:lvlJc w:val="left"/>
      <w:pPr>
        <w:ind w:left="3420" w:hanging="36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0411F71"/>
    <w:multiLevelType w:val="hybridMultilevel"/>
    <w:tmpl w:val="585AE070"/>
    <w:lvl w:ilvl="0" w:tplc="59A6B8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4F3352A"/>
    <w:multiLevelType w:val="hybridMultilevel"/>
    <w:tmpl w:val="AB7643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C047C"/>
    <w:multiLevelType w:val="hybridMultilevel"/>
    <w:tmpl w:val="8416C072"/>
    <w:lvl w:ilvl="0" w:tplc="795076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1C6AD4"/>
    <w:multiLevelType w:val="multilevel"/>
    <w:tmpl w:val="D5662844"/>
    <w:lvl w:ilvl="0">
      <w:start w:val="1"/>
      <w:numFmt w:val="decimal"/>
      <w:lvlText w:val="%1."/>
      <w:lvlJc w:val="left"/>
      <w:pPr>
        <w:ind w:left="765" w:hanging="765"/>
      </w:pPr>
      <w:rPr>
        <w:rFonts w:hint="default"/>
        <w:b/>
      </w:rPr>
    </w:lvl>
    <w:lvl w:ilvl="1">
      <w:start w:val="1"/>
      <w:numFmt w:val="decimal"/>
      <w:lvlText w:val="%1.%2."/>
      <w:lvlJc w:val="left"/>
      <w:pPr>
        <w:ind w:left="1474" w:hanging="765"/>
      </w:pPr>
      <w:rPr>
        <w:rFonts w:hint="default"/>
        <w:b w:val="0"/>
      </w:rPr>
    </w:lvl>
    <w:lvl w:ilvl="2">
      <w:start w:val="1"/>
      <w:numFmt w:val="decimal"/>
      <w:lvlText w:val="%1.%2.%3."/>
      <w:lvlJc w:val="left"/>
      <w:pPr>
        <w:ind w:left="2183" w:hanging="765"/>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8" w15:restartNumberingAfterBreak="0">
    <w:nsid w:val="2B017239"/>
    <w:multiLevelType w:val="hybridMultilevel"/>
    <w:tmpl w:val="D2B631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FFF5C4E"/>
    <w:multiLevelType w:val="hybridMultilevel"/>
    <w:tmpl w:val="4404E2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5ABEAE64">
      <w:start w:val="7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53B1B"/>
    <w:multiLevelType w:val="hybridMultilevel"/>
    <w:tmpl w:val="88C0C27E"/>
    <w:lvl w:ilvl="0" w:tplc="C20CB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631509"/>
    <w:multiLevelType w:val="hybridMultilevel"/>
    <w:tmpl w:val="7D048302"/>
    <w:lvl w:ilvl="0" w:tplc="E3469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16946"/>
    <w:multiLevelType w:val="hybridMultilevel"/>
    <w:tmpl w:val="B22E33D6"/>
    <w:lvl w:ilvl="0" w:tplc="E06C1990">
      <w:start w:val="1"/>
      <w:numFmt w:val="bullet"/>
      <w:lvlText w:val=""/>
      <w:lvlJc w:val="left"/>
      <w:pPr>
        <w:ind w:left="1068" w:hanging="360"/>
      </w:pPr>
      <w:rPr>
        <w:rFonts w:ascii="Symbol" w:hAnsi="Symbol" w:hint="default"/>
        <w:b w:val="0"/>
        <w:b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3AD6BA1"/>
    <w:multiLevelType w:val="hybridMultilevel"/>
    <w:tmpl w:val="AE50E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5E90A19"/>
    <w:multiLevelType w:val="hybridMultilevel"/>
    <w:tmpl w:val="48ECD6E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EEC5FE2"/>
    <w:multiLevelType w:val="hybridMultilevel"/>
    <w:tmpl w:val="3B6042D2"/>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6C2E6486"/>
    <w:multiLevelType w:val="multilevel"/>
    <w:tmpl w:val="B60C58E0"/>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72BB5"/>
    <w:multiLevelType w:val="hybridMultilevel"/>
    <w:tmpl w:val="0558636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9E4EA9"/>
    <w:multiLevelType w:val="hybridMultilevel"/>
    <w:tmpl w:val="4BAEC932"/>
    <w:lvl w:ilvl="0" w:tplc="E5687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5D83D1B"/>
    <w:multiLevelType w:val="hybridMultilevel"/>
    <w:tmpl w:val="FD6CCFE8"/>
    <w:lvl w:ilvl="0" w:tplc="6CEE7DA6">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77D90D27"/>
    <w:multiLevelType w:val="hybridMultilevel"/>
    <w:tmpl w:val="7388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637AB6"/>
    <w:multiLevelType w:val="hybridMultilevel"/>
    <w:tmpl w:val="E1180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12"/>
  </w:num>
  <w:num w:numId="4">
    <w:abstractNumId w:val="9"/>
  </w:num>
  <w:num w:numId="5">
    <w:abstractNumId w:val="21"/>
  </w:num>
  <w:num w:numId="6">
    <w:abstractNumId w:val="14"/>
  </w:num>
  <w:num w:numId="7">
    <w:abstractNumId w:val="2"/>
  </w:num>
  <w:num w:numId="8">
    <w:abstractNumId w:val="20"/>
  </w:num>
  <w:num w:numId="9">
    <w:abstractNumId w:val="10"/>
  </w:num>
  <w:num w:numId="10">
    <w:abstractNumId w:val="1"/>
  </w:num>
  <w:num w:numId="11">
    <w:abstractNumId w:val="13"/>
  </w:num>
  <w:num w:numId="12">
    <w:abstractNumId w:val="15"/>
  </w:num>
  <w:num w:numId="13">
    <w:abstractNumId w:val="19"/>
  </w:num>
  <w:num w:numId="14">
    <w:abstractNumId w:val="3"/>
  </w:num>
  <w:num w:numId="15">
    <w:abstractNumId w:val="18"/>
  </w:num>
  <w:num w:numId="16">
    <w:abstractNumId w:val="16"/>
  </w:num>
  <w:num w:numId="17">
    <w:abstractNumId w:val="6"/>
  </w:num>
  <w:num w:numId="18">
    <w:abstractNumId w:val="8"/>
  </w:num>
  <w:num w:numId="19">
    <w:abstractNumId w:val="4"/>
  </w:num>
  <w:num w:numId="20">
    <w:abstractNumId w:val="7"/>
  </w:num>
  <w:num w:numId="21">
    <w:abstractNumId w:val="5"/>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EF"/>
    <w:rsid w:val="00040613"/>
    <w:rsid w:val="0005740C"/>
    <w:rsid w:val="000E365E"/>
    <w:rsid w:val="000F2962"/>
    <w:rsid w:val="00101F09"/>
    <w:rsid w:val="001111EB"/>
    <w:rsid w:val="00114DCF"/>
    <w:rsid w:val="0016040C"/>
    <w:rsid w:val="0016208A"/>
    <w:rsid w:val="00177242"/>
    <w:rsid w:val="001C3437"/>
    <w:rsid w:val="00206F8F"/>
    <w:rsid w:val="00235822"/>
    <w:rsid w:val="00283449"/>
    <w:rsid w:val="00296936"/>
    <w:rsid w:val="002A7BC4"/>
    <w:rsid w:val="002D545B"/>
    <w:rsid w:val="002E4491"/>
    <w:rsid w:val="002E5A9D"/>
    <w:rsid w:val="00304F02"/>
    <w:rsid w:val="00315083"/>
    <w:rsid w:val="0032720C"/>
    <w:rsid w:val="00345F42"/>
    <w:rsid w:val="00381DA9"/>
    <w:rsid w:val="00384D24"/>
    <w:rsid w:val="00390057"/>
    <w:rsid w:val="003A27FF"/>
    <w:rsid w:val="003B6C60"/>
    <w:rsid w:val="003F19F8"/>
    <w:rsid w:val="003F36F3"/>
    <w:rsid w:val="00407543"/>
    <w:rsid w:val="00430593"/>
    <w:rsid w:val="00430CCD"/>
    <w:rsid w:val="00430E21"/>
    <w:rsid w:val="004357EF"/>
    <w:rsid w:val="00442619"/>
    <w:rsid w:val="004568B4"/>
    <w:rsid w:val="00481F10"/>
    <w:rsid w:val="004942FB"/>
    <w:rsid w:val="004A6B83"/>
    <w:rsid w:val="00514A95"/>
    <w:rsid w:val="00540FF6"/>
    <w:rsid w:val="00542233"/>
    <w:rsid w:val="00554F60"/>
    <w:rsid w:val="00566CB8"/>
    <w:rsid w:val="00567FC2"/>
    <w:rsid w:val="0058790B"/>
    <w:rsid w:val="00597614"/>
    <w:rsid w:val="005A40E8"/>
    <w:rsid w:val="005B497B"/>
    <w:rsid w:val="005C3FE1"/>
    <w:rsid w:val="005C6A7F"/>
    <w:rsid w:val="005D5FCB"/>
    <w:rsid w:val="005E2D70"/>
    <w:rsid w:val="005F4BEF"/>
    <w:rsid w:val="00604FAB"/>
    <w:rsid w:val="00606F00"/>
    <w:rsid w:val="00660E39"/>
    <w:rsid w:val="00681026"/>
    <w:rsid w:val="006870FD"/>
    <w:rsid w:val="006B7942"/>
    <w:rsid w:val="006C202B"/>
    <w:rsid w:val="006E63F2"/>
    <w:rsid w:val="007004D9"/>
    <w:rsid w:val="007016BE"/>
    <w:rsid w:val="00712644"/>
    <w:rsid w:val="007320A5"/>
    <w:rsid w:val="00764099"/>
    <w:rsid w:val="007A6C38"/>
    <w:rsid w:val="007B6C0B"/>
    <w:rsid w:val="007C7DBC"/>
    <w:rsid w:val="007E112D"/>
    <w:rsid w:val="007F5FE7"/>
    <w:rsid w:val="0081189D"/>
    <w:rsid w:val="0084738E"/>
    <w:rsid w:val="00860FDE"/>
    <w:rsid w:val="0086103A"/>
    <w:rsid w:val="008619C0"/>
    <w:rsid w:val="00891552"/>
    <w:rsid w:val="008B2214"/>
    <w:rsid w:val="008D490E"/>
    <w:rsid w:val="008F0DE0"/>
    <w:rsid w:val="008F7D69"/>
    <w:rsid w:val="00941DF1"/>
    <w:rsid w:val="00953DA3"/>
    <w:rsid w:val="009620FF"/>
    <w:rsid w:val="009948D2"/>
    <w:rsid w:val="009A2159"/>
    <w:rsid w:val="009B6A1A"/>
    <w:rsid w:val="009D54E3"/>
    <w:rsid w:val="009E6309"/>
    <w:rsid w:val="00A17D0B"/>
    <w:rsid w:val="00A26B61"/>
    <w:rsid w:val="00A524F7"/>
    <w:rsid w:val="00A5763F"/>
    <w:rsid w:val="00A6023C"/>
    <w:rsid w:val="00A6271B"/>
    <w:rsid w:val="00A67A99"/>
    <w:rsid w:val="00AA0E30"/>
    <w:rsid w:val="00AA518A"/>
    <w:rsid w:val="00AB0F19"/>
    <w:rsid w:val="00AD4CA4"/>
    <w:rsid w:val="00AE1036"/>
    <w:rsid w:val="00AE4ED5"/>
    <w:rsid w:val="00B02631"/>
    <w:rsid w:val="00B2125C"/>
    <w:rsid w:val="00B21684"/>
    <w:rsid w:val="00B37181"/>
    <w:rsid w:val="00B5350F"/>
    <w:rsid w:val="00B71868"/>
    <w:rsid w:val="00B7634D"/>
    <w:rsid w:val="00BB0D5B"/>
    <w:rsid w:val="00BB2B2F"/>
    <w:rsid w:val="00BB344A"/>
    <w:rsid w:val="00BC274A"/>
    <w:rsid w:val="00BC4DA1"/>
    <w:rsid w:val="00BF1B66"/>
    <w:rsid w:val="00C1662E"/>
    <w:rsid w:val="00C16BB9"/>
    <w:rsid w:val="00C26ABB"/>
    <w:rsid w:val="00C3050F"/>
    <w:rsid w:val="00C434CB"/>
    <w:rsid w:val="00C52EB7"/>
    <w:rsid w:val="00C91669"/>
    <w:rsid w:val="00CA4719"/>
    <w:rsid w:val="00CB415A"/>
    <w:rsid w:val="00CD5E86"/>
    <w:rsid w:val="00CE03A2"/>
    <w:rsid w:val="00D155E9"/>
    <w:rsid w:val="00D23BB2"/>
    <w:rsid w:val="00D274E9"/>
    <w:rsid w:val="00D3193F"/>
    <w:rsid w:val="00D412E3"/>
    <w:rsid w:val="00D42013"/>
    <w:rsid w:val="00D470F7"/>
    <w:rsid w:val="00D72306"/>
    <w:rsid w:val="00DD3D29"/>
    <w:rsid w:val="00DE547B"/>
    <w:rsid w:val="00DF14AB"/>
    <w:rsid w:val="00E1040F"/>
    <w:rsid w:val="00E14B8D"/>
    <w:rsid w:val="00E309F9"/>
    <w:rsid w:val="00E56BB7"/>
    <w:rsid w:val="00E8004F"/>
    <w:rsid w:val="00EC1DB6"/>
    <w:rsid w:val="00EE7211"/>
    <w:rsid w:val="00F01962"/>
    <w:rsid w:val="00F048C7"/>
    <w:rsid w:val="00F15700"/>
    <w:rsid w:val="00F164CD"/>
    <w:rsid w:val="00F32E4D"/>
    <w:rsid w:val="00F41B3A"/>
    <w:rsid w:val="00F50566"/>
    <w:rsid w:val="00F543DC"/>
    <w:rsid w:val="00F63A57"/>
    <w:rsid w:val="00F64907"/>
    <w:rsid w:val="00F85392"/>
    <w:rsid w:val="00FB5462"/>
    <w:rsid w:val="00FD3FC7"/>
    <w:rsid w:val="00FE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4254"/>
  <w15:chartTrackingRefBased/>
  <w15:docId w15:val="{F75A762A-17A8-4858-A49D-2C2F3AF3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71B"/>
    <w:pPr>
      <w:spacing w:after="200" w:line="276" w:lineRule="auto"/>
    </w:pPr>
  </w:style>
  <w:style w:type="paragraph" w:styleId="1">
    <w:name w:val="heading 1"/>
    <w:basedOn w:val="a"/>
    <w:next w:val="a"/>
    <w:link w:val="10"/>
    <w:uiPriority w:val="9"/>
    <w:qFormat/>
    <w:rsid w:val="000E365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_IRAO,Абзац списка для документа,Stages  (bullets),Заголовок_3,Мой Список,AC List 01,Подпись рисунка,Table-Normal,RSHB_Table-Normal,List Paragraph1,List Paragraph,Нумерованый список,ARIAL,3_Абзац списка,Elenco Normale,List Paragraph_0"/>
    <w:basedOn w:val="a"/>
    <w:link w:val="a5"/>
    <w:uiPriority w:val="34"/>
    <w:qFormat/>
    <w:rsid w:val="00A6271B"/>
    <w:pPr>
      <w:spacing w:after="0" w:line="240" w:lineRule="auto"/>
      <w:ind w:left="720"/>
    </w:pPr>
    <w:rPr>
      <w:rFonts w:ascii="Calibri" w:hAnsi="Calibri" w:cs="Calibri"/>
    </w:rPr>
  </w:style>
  <w:style w:type="character" w:styleId="a6">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ftre,Текст сноски Знак1 Знак Знак Знак1"/>
    <w:basedOn w:val="a0"/>
    <w:link w:val="CharChar1CharCharCharChar1CharCharCharCharCharCharCharChar"/>
    <w:uiPriority w:val="99"/>
    <w:unhideWhenUsed/>
    <w:qFormat/>
    <w:rsid w:val="00A6271B"/>
    <w:rPr>
      <w:vertAlign w:val="superscript"/>
    </w:rPr>
  </w:style>
  <w:style w:type="paragraph" w:styleId="a7">
    <w:name w:val="footnote text"/>
    <w:aliases w:val="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1,Текст сноски Знак Знак,Текст сноски Знак11, Знак2,Знак2,З,Текст сноски Зн"/>
    <w:basedOn w:val="a"/>
    <w:link w:val="a8"/>
    <w:unhideWhenUsed/>
    <w:qFormat/>
    <w:rsid w:val="00A6271B"/>
    <w:pPr>
      <w:spacing w:after="0" w:line="240" w:lineRule="auto"/>
    </w:pPr>
    <w:rPr>
      <w:sz w:val="20"/>
      <w:szCs w:val="20"/>
    </w:rPr>
  </w:style>
  <w:style w:type="character" w:customStyle="1" w:styleId="a8">
    <w:name w:val="Текст сноски Знак"/>
    <w:aliases w:val="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1 Знак1,Текст сноски Знак Знак Знак2"/>
    <w:basedOn w:val="a0"/>
    <w:link w:val="a7"/>
    <w:qFormat/>
    <w:rsid w:val="00A6271B"/>
    <w:rPr>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6"/>
    <w:uiPriority w:val="99"/>
    <w:rsid w:val="00A6271B"/>
    <w:pPr>
      <w:spacing w:after="160" w:line="240" w:lineRule="exact"/>
      <w:jc w:val="both"/>
    </w:pPr>
    <w:rPr>
      <w:vertAlign w:val="superscript"/>
    </w:rPr>
  </w:style>
  <w:style w:type="paragraph" w:customStyle="1" w:styleId="Default">
    <w:name w:val="Default"/>
    <w:rsid w:val="00A6271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39"/>
    <w:rsid w:val="008B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_IRAO Знак,Абзац списка для документа Знак,Stages  (bullets) Знак,Заголовок_3 Знак,Мой Список Знак,AC List 01 Знак,Подпись рисунка Знак,Table-Normal Знак,RSHB_Table-Normal Знак,List Paragraph1 Знак,List Paragraph Знак,ARIAL Знак"/>
    <w:basedOn w:val="a0"/>
    <w:link w:val="a4"/>
    <w:uiPriority w:val="34"/>
    <w:locked/>
    <w:rsid w:val="00B7634D"/>
    <w:rPr>
      <w:rFonts w:ascii="Calibri" w:hAnsi="Calibri" w:cs="Calibri"/>
    </w:rPr>
  </w:style>
  <w:style w:type="paragraph" w:customStyle="1" w:styleId="a9">
    <w:name w:val="Прижатый влево"/>
    <w:basedOn w:val="a"/>
    <w:next w:val="a"/>
    <w:uiPriority w:val="99"/>
    <w:rsid w:val="00B7634D"/>
    <w:pPr>
      <w:autoSpaceDE w:val="0"/>
      <w:autoSpaceDN w:val="0"/>
      <w:adjustRightInd w:val="0"/>
      <w:spacing w:after="0" w:line="240" w:lineRule="auto"/>
    </w:pPr>
    <w:rPr>
      <w:rFonts w:ascii="Arial" w:hAnsi="Arial" w:cs="Arial"/>
      <w:sz w:val="24"/>
      <w:szCs w:val="24"/>
    </w:rPr>
  </w:style>
  <w:style w:type="paragraph" w:styleId="aa">
    <w:name w:val="No Spacing"/>
    <w:uiPriority w:val="1"/>
    <w:qFormat/>
    <w:rsid w:val="00891552"/>
    <w:pPr>
      <w:spacing w:after="0" w:line="240" w:lineRule="auto"/>
    </w:pPr>
    <w:rPr>
      <w:rFonts w:ascii="Calibri" w:eastAsia="Calibri" w:hAnsi="Calibri" w:cs="Times New Roman"/>
    </w:rPr>
  </w:style>
  <w:style w:type="character" w:customStyle="1" w:styleId="ab">
    <w:name w:val="Основной текст_"/>
    <w:basedOn w:val="a0"/>
    <w:link w:val="12"/>
    <w:rsid w:val="0043059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b"/>
    <w:rsid w:val="00430593"/>
    <w:pPr>
      <w:widowControl w:val="0"/>
      <w:shd w:val="clear" w:color="auto" w:fill="FFFFFF"/>
      <w:spacing w:after="170" w:line="360" w:lineRule="auto"/>
      <w:ind w:firstLine="400"/>
    </w:pPr>
    <w:rPr>
      <w:rFonts w:ascii="Times New Roman" w:eastAsia="Times New Roman" w:hAnsi="Times New Roman" w:cs="Times New Roman"/>
      <w:sz w:val="28"/>
      <w:szCs w:val="28"/>
    </w:rPr>
  </w:style>
  <w:style w:type="character" w:customStyle="1" w:styleId="13">
    <w:name w:val="Гиперссылка1"/>
    <w:basedOn w:val="a0"/>
    <w:uiPriority w:val="99"/>
    <w:unhideWhenUsed/>
    <w:rsid w:val="002E5A9D"/>
    <w:rPr>
      <w:color w:val="0563C1"/>
      <w:u w:val="single"/>
    </w:rPr>
  </w:style>
  <w:style w:type="character" w:styleId="ac">
    <w:name w:val="Hyperlink"/>
    <w:basedOn w:val="a0"/>
    <w:uiPriority w:val="99"/>
    <w:unhideWhenUsed/>
    <w:rsid w:val="002E5A9D"/>
    <w:rPr>
      <w:color w:val="0563C1" w:themeColor="hyperlink"/>
      <w:u w:val="single"/>
    </w:rPr>
  </w:style>
  <w:style w:type="character" w:customStyle="1" w:styleId="link">
    <w:name w:val="link"/>
    <w:basedOn w:val="a0"/>
    <w:rsid w:val="00604FAB"/>
  </w:style>
  <w:style w:type="paragraph" w:styleId="ad">
    <w:name w:val="Normal (Web)"/>
    <w:basedOn w:val="a"/>
    <w:uiPriority w:val="99"/>
    <w:unhideWhenUsed/>
    <w:rsid w:val="000E3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365E"/>
    <w:rPr>
      <w:rFonts w:asciiTheme="majorHAnsi" w:eastAsiaTheme="majorEastAsia" w:hAnsiTheme="majorHAnsi" w:cstheme="majorBidi"/>
      <w:color w:val="2E74B5" w:themeColor="accent1" w:themeShade="BF"/>
      <w:sz w:val="32"/>
      <w:szCs w:val="32"/>
      <w:lang w:eastAsia="ru-RU"/>
    </w:rPr>
  </w:style>
  <w:style w:type="character" w:customStyle="1" w:styleId="ae">
    <w:name w:val="Текст таблицы"/>
    <w:uiPriority w:val="99"/>
    <w:rsid w:val="00177242"/>
    <w:rPr>
      <w:rFonts w:ascii="Times New Roman" w:hAnsi="Times New Roman" w:cs="Times New Roman" w:hint="default"/>
    </w:rPr>
  </w:style>
  <w:style w:type="paragraph" w:styleId="HTML">
    <w:name w:val="HTML Preformatted"/>
    <w:basedOn w:val="a"/>
    <w:link w:val="HTML0"/>
    <w:uiPriority w:val="99"/>
    <w:unhideWhenUsed/>
    <w:rsid w:val="00E14B8D"/>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rsid w:val="00E14B8D"/>
    <w:rPr>
      <w:rFonts w:ascii="Consolas" w:eastAsia="Times New Roman" w:hAnsi="Consolas" w:cs="Times New Roman"/>
      <w:sz w:val="20"/>
      <w:szCs w:val="20"/>
      <w:lang w:eastAsia="ru-RU"/>
    </w:rPr>
  </w:style>
  <w:style w:type="paragraph" w:customStyle="1" w:styleId="110">
    <w:name w:val="Знак1 Знак1"/>
    <w:basedOn w:val="a"/>
    <w:next w:val="a7"/>
    <w:unhideWhenUsed/>
    <w:rsid w:val="00514A95"/>
    <w:pPr>
      <w:spacing w:after="0" w:line="240" w:lineRule="auto"/>
    </w:pPr>
    <w:rPr>
      <w:sz w:val="20"/>
      <w:szCs w:val="20"/>
    </w:rPr>
  </w:style>
  <w:style w:type="paragraph" w:styleId="af">
    <w:name w:val="Balloon Text"/>
    <w:basedOn w:val="a"/>
    <w:link w:val="af0"/>
    <w:uiPriority w:val="99"/>
    <w:semiHidden/>
    <w:unhideWhenUsed/>
    <w:rsid w:val="005C6A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C6A7F"/>
    <w:rPr>
      <w:rFonts w:ascii="Segoe UI" w:hAnsi="Segoe UI" w:cs="Segoe UI"/>
      <w:sz w:val="18"/>
      <w:szCs w:val="18"/>
    </w:rPr>
  </w:style>
  <w:style w:type="table" w:customStyle="1" w:styleId="2">
    <w:name w:val="Сетка таблицы2"/>
    <w:basedOn w:val="a1"/>
    <w:next w:val="a3"/>
    <w:uiPriority w:val="39"/>
    <w:rsid w:val="00D4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66CB8"/>
    <w:pPr>
      <w:spacing w:after="0" w:line="240" w:lineRule="auto"/>
    </w:pPr>
    <w:rPr>
      <w:rFonts w:ascii="Helvetica Neue" w:hAnsi="Helvetica Neue" w:cs="Times New Roman"/>
      <w:color w:val="000000"/>
      <w:lang w:eastAsia="ru-RU"/>
    </w:rPr>
  </w:style>
  <w:style w:type="character" w:customStyle="1" w:styleId="af2">
    <w:name w:val="Основной текст Знак"/>
    <w:basedOn w:val="a0"/>
    <w:link w:val="af1"/>
    <w:uiPriority w:val="99"/>
    <w:rsid w:val="00566CB8"/>
    <w:rPr>
      <w:rFonts w:ascii="Helvetica Neue" w:hAnsi="Helvetica Neue" w:cs="Times New Roman"/>
      <w:color w:val="000000"/>
      <w:lang w:eastAsia="ru-RU"/>
    </w:rPr>
  </w:style>
  <w:style w:type="paragraph" w:styleId="af3">
    <w:name w:val="header"/>
    <w:basedOn w:val="a"/>
    <w:link w:val="af4"/>
    <w:uiPriority w:val="99"/>
    <w:unhideWhenUsed/>
    <w:rsid w:val="00566C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566CB8"/>
    <w:rPr>
      <w:rFonts w:ascii="Times New Roman" w:eastAsia="Times New Roman" w:hAnsi="Times New Roman" w:cs="Times New Roman"/>
      <w:sz w:val="24"/>
      <w:szCs w:val="24"/>
      <w:lang w:eastAsia="ru-RU"/>
    </w:rPr>
  </w:style>
  <w:style w:type="character" w:customStyle="1" w:styleId="af5">
    <w:name w:val="Сноска_"/>
    <w:basedOn w:val="a0"/>
    <w:link w:val="af6"/>
    <w:locked/>
    <w:rsid w:val="005C3FE1"/>
    <w:rPr>
      <w:rFonts w:ascii="Times New Roman" w:eastAsia="Times New Roman" w:hAnsi="Times New Roman" w:cs="Times New Roman"/>
      <w:sz w:val="20"/>
      <w:szCs w:val="20"/>
      <w:shd w:val="clear" w:color="auto" w:fill="FFFFFF"/>
    </w:rPr>
  </w:style>
  <w:style w:type="paragraph" w:customStyle="1" w:styleId="af6">
    <w:name w:val="Сноска"/>
    <w:basedOn w:val="a"/>
    <w:link w:val="af5"/>
    <w:rsid w:val="005C3FE1"/>
    <w:pPr>
      <w:widowControl w:val="0"/>
      <w:shd w:val="clear" w:color="auto" w:fill="FFFFFF"/>
      <w:spacing w:after="0" w:line="240" w:lineRule="auto"/>
      <w:ind w:left="540" w:right="460"/>
    </w:pPr>
    <w:rPr>
      <w:rFonts w:ascii="Times New Roman" w:eastAsia="Times New Roman" w:hAnsi="Times New Roman" w:cs="Times New Roman"/>
      <w:sz w:val="20"/>
      <w:szCs w:val="20"/>
    </w:rPr>
  </w:style>
  <w:style w:type="paragraph" w:styleId="af7">
    <w:name w:val="annotation text"/>
    <w:basedOn w:val="a"/>
    <w:link w:val="af8"/>
    <w:uiPriority w:val="99"/>
    <w:semiHidden/>
    <w:unhideWhenUsed/>
    <w:rsid w:val="004568B4"/>
    <w:pPr>
      <w:spacing w:after="160" w:line="240" w:lineRule="auto"/>
    </w:pPr>
    <w:rPr>
      <w:sz w:val="20"/>
      <w:szCs w:val="20"/>
    </w:rPr>
  </w:style>
  <w:style w:type="character" w:customStyle="1" w:styleId="af8">
    <w:name w:val="Текст примечания Знак"/>
    <w:basedOn w:val="a0"/>
    <w:link w:val="af7"/>
    <w:uiPriority w:val="99"/>
    <w:semiHidden/>
    <w:rsid w:val="004568B4"/>
    <w:rPr>
      <w:sz w:val="20"/>
      <w:szCs w:val="20"/>
    </w:rPr>
  </w:style>
  <w:style w:type="paragraph" w:styleId="af9">
    <w:name w:val="TOC Heading"/>
    <w:basedOn w:val="1"/>
    <w:next w:val="a"/>
    <w:uiPriority w:val="39"/>
    <w:unhideWhenUsed/>
    <w:qFormat/>
    <w:rsid w:val="00296936"/>
    <w:pPr>
      <w:spacing w:line="259" w:lineRule="auto"/>
      <w:outlineLvl w:val="9"/>
    </w:pPr>
  </w:style>
  <w:style w:type="paragraph" w:styleId="14">
    <w:name w:val="toc 1"/>
    <w:basedOn w:val="a"/>
    <w:next w:val="a"/>
    <w:autoRedefine/>
    <w:uiPriority w:val="39"/>
    <w:unhideWhenUsed/>
    <w:rsid w:val="00296936"/>
    <w:pPr>
      <w:spacing w:after="100"/>
    </w:pPr>
  </w:style>
  <w:style w:type="paragraph" w:styleId="afa">
    <w:name w:val="footer"/>
    <w:basedOn w:val="a"/>
    <w:link w:val="afb"/>
    <w:uiPriority w:val="99"/>
    <w:unhideWhenUsed/>
    <w:rsid w:val="0029693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96936"/>
  </w:style>
  <w:style w:type="paragraph" w:styleId="afc">
    <w:name w:val="Body Text Indent"/>
    <w:basedOn w:val="a"/>
    <w:link w:val="afd"/>
    <w:uiPriority w:val="99"/>
    <w:semiHidden/>
    <w:unhideWhenUsed/>
    <w:rsid w:val="00BC274A"/>
    <w:pPr>
      <w:spacing w:after="120"/>
      <w:ind w:left="283"/>
    </w:pPr>
  </w:style>
  <w:style w:type="character" w:customStyle="1" w:styleId="afd">
    <w:name w:val="Основной текст с отступом Знак"/>
    <w:basedOn w:val="a0"/>
    <w:link w:val="afc"/>
    <w:uiPriority w:val="99"/>
    <w:semiHidden/>
    <w:rsid w:val="00BC274A"/>
  </w:style>
  <w:style w:type="character" w:styleId="afe">
    <w:name w:val="annotation reference"/>
    <w:basedOn w:val="a0"/>
    <w:uiPriority w:val="99"/>
    <w:semiHidden/>
    <w:unhideWhenUsed/>
    <w:rsid w:val="00BB2B2F"/>
    <w:rPr>
      <w:sz w:val="16"/>
      <w:szCs w:val="16"/>
    </w:rPr>
  </w:style>
  <w:style w:type="paragraph" w:styleId="aff">
    <w:name w:val="annotation subject"/>
    <w:basedOn w:val="af7"/>
    <w:next w:val="af7"/>
    <w:link w:val="aff0"/>
    <w:uiPriority w:val="99"/>
    <w:semiHidden/>
    <w:unhideWhenUsed/>
    <w:rsid w:val="00BB2B2F"/>
    <w:pPr>
      <w:spacing w:after="200"/>
    </w:pPr>
    <w:rPr>
      <w:b/>
      <w:bCs/>
    </w:rPr>
  </w:style>
  <w:style w:type="character" w:customStyle="1" w:styleId="aff0">
    <w:name w:val="Тема примечания Знак"/>
    <w:basedOn w:val="af8"/>
    <w:link w:val="aff"/>
    <w:uiPriority w:val="99"/>
    <w:semiHidden/>
    <w:rsid w:val="00BB2B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3140">
      <w:bodyDiv w:val="1"/>
      <w:marLeft w:val="0"/>
      <w:marRight w:val="0"/>
      <w:marTop w:val="0"/>
      <w:marBottom w:val="0"/>
      <w:divBdr>
        <w:top w:val="none" w:sz="0" w:space="0" w:color="auto"/>
        <w:left w:val="none" w:sz="0" w:space="0" w:color="auto"/>
        <w:bottom w:val="none" w:sz="0" w:space="0" w:color="auto"/>
        <w:right w:val="none" w:sz="0" w:space="0" w:color="auto"/>
      </w:divBdr>
    </w:div>
    <w:div w:id="641471116">
      <w:bodyDiv w:val="1"/>
      <w:marLeft w:val="0"/>
      <w:marRight w:val="0"/>
      <w:marTop w:val="0"/>
      <w:marBottom w:val="0"/>
      <w:divBdr>
        <w:top w:val="none" w:sz="0" w:space="0" w:color="auto"/>
        <w:left w:val="none" w:sz="0" w:space="0" w:color="auto"/>
        <w:bottom w:val="none" w:sz="0" w:space="0" w:color="auto"/>
        <w:right w:val="none" w:sz="0" w:space="0" w:color="auto"/>
      </w:divBdr>
    </w:div>
    <w:div w:id="721556762">
      <w:bodyDiv w:val="1"/>
      <w:marLeft w:val="0"/>
      <w:marRight w:val="0"/>
      <w:marTop w:val="0"/>
      <w:marBottom w:val="0"/>
      <w:divBdr>
        <w:top w:val="none" w:sz="0" w:space="0" w:color="auto"/>
        <w:left w:val="none" w:sz="0" w:space="0" w:color="auto"/>
        <w:bottom w:val="none" w:sz="0" w:space="0" w:color="auto"/>
        <w:right w:val="none" w:sz="0" w:space="0" w:color="auto"/>
      </w:divBdr>
    </w:div>
    <w:div w:id="942959638">
      <w:bodyDiv w:val="1"/>
      <w:marLeft w:val="0"/>
      <w:marRight w:val="0"/>
      <w:marTop w:val="0"/>
      <w:marBottom w:val="0"/>
      <w:divBdr>
        <w:top w:val="none" w:sz="0" w:space="0" w:color="auto"/>
        <w:left w:val="none" w:sz="0" w:space="0" w:color="auto"/>
        <w:bottom w:val="none" w:sz="0" w:space="0" w:color="auto"/>
        <w:right w:val="none" w:sz="0" w:space="0" w:color="auto"/>
      </w:divBdr>
    </w:div>
    <w:div w:id="961960236">
      <w:bodyDiv w:val="1"/>
      <w:marLeft w:val="0"/>
      <w:marRight w:val="0"/>
      <w:marTop w:val="0"/>
      <w:marBottom w:val="0"/>
      <w:divBdr>
        <w:top w:val="none" w:sz="0" w:space="0" w:color="auto"/>
        <w:left w:val="none" w:sz="0" w:space="0" w:color="auto"/>
        <w:bottom w:val="none" w:sz="0" w:space="0" w:color="auto"/>
        <w:right w:val="none" w:sz="0" w:space="0" w:color="auto"/>
      </w:divBdr>
    </w:div>
    <w:div w:id="1066879242">
      <w:bodyDiv w:val="1"/>
      <w:marLeft w:val="0"/>
      <w:marRight w:val="0"/>
      <w:marTop w:val="0"/>
      <w:marBottom w:val="0"/>
      <w:divBdr>
        <w:top w:val="none" w:sz="0" w:space="0" w:color="auto"/>
        <w:left w:val="none" w:sz="0" w:space="0" w:color="auto"/>
        <w:bottom w:val="none" w:sz="0" w:space="0" w:color="auto"/>
        <w:right w:val="none" w:sz="0" w:space="0" w:color="auto"/>
      </w:divBdr>
    </w:div>
    <w:div w:id="1098254953">
      <w:bodyDiv w:val="1"/>
      <w:marLeft w:val="0"/>
      <w:marRight w:val="0"/>
      <w:marTop w:val="0"/>
      <w:marBottom w:val="0"/>
      <w:divBdr>
        <w:top w:val="none" w:sz="0" w:space="0" w:color="auto"/>
        <w:left w:val="none" w:sz="0" w:space="0" w:color="auto"/>
        <w:bottom w:val="none" w:sz="0" w:space="0" w:color="auto"/>
        <w:right w:val="none" w:sz="0" w:space="0" w:color="auto"/>
      </w:divBdr>
    </w:div>
    <w:div w:id="1291279146">
      <w:bodyDiv w:val="1"/>
      <w:marLeft w:val="0"/>
      <w:marRight w:val="0"/>
      <w:marTop w:val="0"/>
      <w:marBottom w:val="0"/>
      <w:divBdr>
        <w:top w:val="none" w:sz="0" w:space="0" w:color="auto"/>
        <w:left w:val="none" w:sz="0" w:space="0" w:color="auto"/>
        <w:bottom w:val="none" w:sz="0" w:space="0" w:color="auto"/>
        <w:right w:val="none" w:sz="0" w:space="0" w:color="auto"/>
      </w:divBdr>
    </w:div>
    <w:div w:id="1390106448">
      <w:bodyDiv w:val="1"/>
      <w:marLeft w:val="0"/>
      <w:marRight w:val="0"/>
      <w:marTop w:val="0"/>
      <w:marBottom w:val="0"/>
      <w:divBdr>
        <w:top w:val="none" w:sz="0" w:space="0" w:color="auto"/>
        <w:left w:val="none" w:sz="0" w:space="0" w:color="auto"/>
        <w:bottom w:val="none" w:sz="0" w:space="0" w:color="auto"/>
        <w:right w:val="none" w:sz="0" w:space="0" w:color="auto"/>
      </w:divBdr>
    </w:div>
    <w:div w:id="1806894902">
      <w:bodyDiv w:val="1"/>
      <w:marLeft w:val="0"/>
      <w:marRight w:val="0"/>
      <w:marTop w:val="0"/>
      <w:marBottom w:val="0"/>
      <w:divBdr>
        <w:top w:val="none" w:sz="0" w:space="0" w:color="auto"/>
        <w:left w:val="none" w:sz="0" w:space="0" w:color="auto"/>
        <w:bottom w:val="none" w:sz="0" w:space="0" w:color="auto"/>
        <w:right w:val="none" w:sz="0" w:space="0" w:color="auto"/>
      </w:divBdr>
    </w:div>
    <w:div w:id="19967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15BC7-9586-438A-938E-64CDECF8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5581</Words>
  <Characters>31815</Characters>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2021-03-17T08:26:00Z</dcterms:created>
  <dcterms:modified xsi:type="dcterms:W3CDTF">2021-03-25T06:05:00Z</dcterms:modified>
</cp:coreProperties>
</file>