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AF" w:rsidRPr="00BE05D6" w:rsidRDefault="007D59AF" w:rsidP="00BE05D6">
      <w:pPr>
        <w:ind w:left="-284" w:firstLine="568"/>
        <w:rPr>
          <w:rFonts w:ascii="Times New Roman" w:hAnsi="Times New Roman" w:cs="Times New Roman"/>
          <w:b/>
          <w:sz w:val="26"/>
          <w:szCs w:val="26"/>
        </w:rPr>
      </w:pPr>
    </w:p>
    <w:p w:rsidR="007D59AF" w:rsidRPr="00BE05D6" w:rsidRDefault="007D59AF" w:rsidP="00BE05D6">
      <w:pPr>
        <w:ind w:left="-284" w:firstLine="568"/>
        <w:rPr>
          <w:rFonts w:ascii="Times New Roman" w:hAnsi="Times New Roman" w:cs="Times New Roman"/>
          <w:b/>
          <w:sz w:val="26"/>
          <w:szCs w:val="26"/>
        </w:rPr>
      </w:pPr>
    </w:p>
    <w:p w:rsidR="007D59AF" w:rsidRPr="00BE05D6" w:rsidRDefault="007D59AF" w:rsidP="00BE05D6">
      <w:pPr>
        <w:ind w:left="-284" w:firstLine="568"/>
        <w:rPr>
          <w:rFonts w:ascii="Times New Roman" w:hAnsi="Times New Roman" w:cs="Times New Roman"/>
          <w:b/>
          <w:sz w:val="26"/>
          <w:szCs w:val="26"/>
        </w:rPr>
      </w:pPr>
    </w:p>
    <w:p w:rsidR="007D59AF" w:rsidRPr="00BE05D6" w:rsidRDefault="00795E68" w:rsidP="00BE05D6">
      <w:pPr>
        <w:ind w:left="-284" w:firstLine="5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12.11.14 06/241</w:t>
      </w:r>
    </w:p>
    <w:p w:rsidR="007D59AF" w:rsidRDefault="007D59AF" w:rsidP="00BE05D6">
      <w:pPr>
        <w:ind w:left="-284" w:firstLine="568"/>
        <w:rPr>
          <w:rFonts w:ascii="Times New Roman" w:hAnsi="Times New Roman" w:cs="Times New Roman"/>
          <w:b/>
          <w:sz w:val="26"/>
          <w:szCs w:val="26"/>
        </w:rPr>
      </w:pPr>
    </w:p>
    <w:p w:rsidR="005B7D8D" w:rsidRPr="00BE05D6" w:rsidRDefault="005B7D8D" w:rsidP="00BE05D6">
      <w:pPr>
        <w:ind w:left="-284" w:firstLine="568"/>
        <w:rPr>
          <w:rFonts w:ascii="Times New Roman" w:hAnsi="Times New Roman" w:cs="Times New Roman"/>
          <w:b/>
          <w:sz w:val="26"/>
          <w:szCs w:val="26"/>
        </w:rPr>
      </w:pPr>
    </w:p>
    <w:p w:rsidR="007D59AF" w:rsidRPr="00BE05D6" w:rsidRDefault="007D59AF" w:rsidP="00BE05D6">
      <w:pPr>
        <w:tabs>
          <w:tab w:val="left" w:pos="4962"/>
        </w:tabs>
        <w:ind w:left="-284" w:firstLine="568"/>
        <w:rPr>
          <w:rFonts w:ascii="Times New Roman" w:hAnsi="Times New Roman" w:cs="Times New Roman"/>
          <w:b/>
          <w:sz w:val="26"/>
          <w:szCs w:val="26"/>
        </w:rPr>
      </w:pPr>
    </w:p>
    <w:p w:rsidR="007D59AF" w:rsidRPr="00BE05D6" w:rsidRDefault="007D59AF" w:rsidP="00BE05D6">
      <w:pPr>
        <w:tabs>
          <w:tab w:val="left" w:pos="851"/>
          <w:tab w:val="left" w:pos="4962"/>
        </w:tabs>
        <w:ind w:left="-284" w:firstLine="5387"/>
        <w:rPr>
          <w:rFonts w:ascii="Times New Roman" w:hAnsi="Times New Roman" w:cs="Times New Roman"/>
          <w:b/>
          <w:sz w:val="26"/>
          <w:szCs w:val="26"/>
        </w:rPr>
      </w:pPr>
      <w:r w:rsidRPr="00BE05D6">
        <w:rPr>
          <w:rFonts w:ascii="Times New Roman" w:hAnsi="Times New Roman" w:cs="Times New Roman"/>
          <w:b/>
          <w:sz w:val="26"/>
          <w:szCs w:val="26"/>
        </w:rPr>
        <w:t xml:space="preserve">Первому заместителю </w:t>
      </w:r>
    </w:p>
    <w:p w:rsidR="007D59AF" w:rsidRPr="00BE05D6" w:rsidRDefault="007D59AF" w:rsidP="00BE05D6">
      <w:pPr>
        <w:tabs>
          <w:tab w:val="left" w:pos="851"/>
          <w:tab w:val="left" w:pos="4962"/>
        </w:tabs>
        <w:ind w:left="-284" w:firstLine="5387"/>
        <w:rPr>
          <w:rFonts w:ascii="Times New Roman" w:hAnsi="Times New Roman" w:cs="Times New Roman"/>
          <w:b/>
          <w:sz w:val="26"/>
          <w:szCs w:val="26"/>
        </w:rPr>
      </w:pPr>
      <w:r w:rsidRPr="00BE05D6">
        <w:rPr>
          <w:rFonts w:ascii="Times New Roman" w:hAnsi="Times New Roman" w:cs="Times New Roman"/>
          <w:b/>
          <w:sz w:val="26"/>
          <w:szCs w:val="26"/>
        </w:rPr>
        <w:t>Председателя Банка России</w:t>
      </w:r>
    </w:p>
    <w:p w:rsidR="007D59AF" w:rsidRPr="00BE05D6" w:rsidRDefault="007D59AF" w:rsidP="00BE05D6">
      <w:pPr>
        <w:tabs>
          <w:tab w:val="left" w:pos="851"/>
          <w:tab w:val="left" w:pos="4962"/>
        </w:tabs>
        <w:ind w:left="-284" w:firstLine="5387"/>
        <w:rPr>
          <w:rFonts w:ascii="Times New Roman" w:hAnsi="Times New Roman" w:cs="Times New Roman"/>
          <w:b/>
          <w:sz w:val="26"/>
          <w:szCs w:val="26"/>
        </w:rPr>
      </w:pPr>
    </w:p>
    <w:p w:rsidR="00D8399F" w:rsidRPr="00BE05D6" w:rsidRDefault="007D59AF" w:rsidP="00BE05D6">
      <w:pPr>
        <w:tabs>
          <w:tab w:val="left" w:pos="851"/>
          <w:tab w:val="left" w:pos="4962"/>
        </w:tabs>
        <w:spacing w:after="240"/>
        <w:ind w:left="-284" w:firstLine="5387"/>
        <w:rPr>
          <w:rFonts w:ascii="Times New Roman" w:hAnsi="Times New Roman" w:cs="Times New Roman"/>
          <w:b/>
          <w:sz w:val="26"/>
          <w:szCs w:val="26"/>
        </w:rPr>
      </w:pPr>
      <w:r w:rsidRPr="00BE05D6">
        <w:rPr>
          <w:rFonts w:ascii="Times New Roman" w:hAnsi="Times New Roman" w:cs="Times New Roman"/>
          <w:b/>
          <w:sz w:val="26"/>
          <w:szCs w:val="26"/>
        </w:rPr>
        <w:t>ШВЕЦОВУ С.А.</w:t>
      </w:r>
    </w:p>
    <w:p w:rsidR="007D59AF" w:rsidRPr="00BE05D6" w:rsidRDefault="007D59AF" w:rsidP="00BE05D6">
      <w:pPr>
        <w:tabs>
          <w:tab w:val="left" w:pos="851"/>
        </w:tabs>
        <w:ind w:left="-284" w:firstLine="568"/>
        <w:rPr>
          <w:rFonts w:ascii="Times New Roman" w:hAnsi="Times New Roman" w:cs="Times New Roman"/>
          <w:b/>
          <w:sz w:val="26"/>
          <w:szCs w:val="26"/>
        </w:rPr>
      </w:pPr>
    </w:p>
    <w:p w:rsidR="00C405E6" w:rsidRPr="00BE05D6" w:rsidRDefault="00C405E6" w:rsidP="00BE05D6">
      <w:pPr>
        <w:tabs>
          <w:tab w:val="left" w:pos="851"/>
        </w:tabs>
        <w:ind w:left="-284" w:firstLine="568"/>
        <w:rPr>
          <w:rFonts w:ascii="Times New Roman" w:hAnsi="Times New Roman" w:cs="Times New Roman"/>
          <w:b/>
          <w:sz w:val="26"/>
          <w:szCs w:val="26"/>
        </w:rPr>
      </w:pPr>
    </w:p>
    <w:p w:rsidR="007D59AF" w:rsidRPr="00BE05D6" w:rsidRDefault="007D59AF" w:rsidP="00BE05D6">
      <w:pPr>
        <w:tabs>
          <w:tab w:val="left" w:pos="284"/>
          <w:tab w:val="left" w:pos="851"/>
        </w:tabs>
        <w:spacing w:after="240"/>
        <w:ind w:left="-284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5D6"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r w:rsidRPr="00BE05D6">
        <w:rPr>
          <w:rFonts w:ascii="Times New Roman" w:hAnsi="Times New Roman" w:cs="Times New Roman"/>
          <w:b/>
          <w:bCs/>
          <w:sz w:val="26"/>
          <w:szCs w:val="26"/>
        </w:rPr>
        <w:t>Сергей Анатольевич</w:t>
      </w:r>
      <w:r w:rsidR="00C405E6" w:rsidRPr="00BE05D6">
        <w:rPr>
          <w:rFonts w:ascii="Times New Roman" w:hAnsi="Times New Roman" w:cs="Times New Roman"/>
          <w:b/>
          <w:sz w:val="26"/>
          <w:szCs w:val="26"/>
        </w:rPr>
        <w:t>,</w:t>
      </w:r>
    </w:p>
    <w:p w:rsidR="007D59AF" w:rsidRPr="00BE05D6" w:rsidRDefault="00AE7A08" w:rsidP="005B7D8D">
      <w:pPr>
        <w:tabs>
          <w:tab w:val="left" w:pos="851"/>
        </w:tabs>
        <w:spacing w:after="240"/>
        <w:ind w:left="-284" w:firstLine="568"/>
        <w:rPr>
          <w:rFonts w:ascii="Times New Roman" w:hAnsi="Times New Roman" w:cs="Times New Roman"/>
          <w:sz w:val="26"/>
          <w:szCs w:val="26"/>
        </w:rPr>
      </w:pPr>
      <w:r w:rsidRPr="00BE05D6">
        <w:rPr>
          <w:rFonts w:ascii="Times New Roman" w:hAnsi="Times New Roman" w:cs="Times New Roman"/>
          <w:sz w:val="26"/>
          <w:szCs w:val="26"/>
        </w:rPr>
        <w:t>По результатам установочной встречи, проведенной Банком России 8 октября 2014 года, по</w:t>
      </w:r>
      <w:r w:rsidR="00C74542" w:rsidRPr="00BE05D6">
        <w:rPr>
          <w:rFonts w:ascii="Times New Roman" w:hAnsi="Times New Roman" w:cs="Times New Roman"/>
          <w:sz w:val="26"/>
          <w:szCs w:val="26"/>
        </w:rPr>
        <w:t>священной</w:t>
      </w:r>
      <w:r w:rsidRPr="00BE05D6">
        <w:rPr>
          <w:rFonts w:ascii="Times New Roman" w:hAnsi="Times New Roman" w:cs="Times New Roman"/>
          <w:sz w:val="26"/>
          <w:szCs w:val="26"/>
        </w:rPr>
        <w:t xml:space="preserve"> вопросам внедрения новых современных форматов подготовки и представления отчетности </w:t>
      </w:r>
      <w:r w:rsidR="007D59AF" w:rsidRPr="00BE05D6">
        <w:rPr>
          <w:rFonts w:ascii="Times New Roman" w:hAnsi="Times New Roman" w:cs="Times New Roman"/>
          <w:sz w:val="26"/>
          <w:szCs w:val="26"/>
        </w:rPr>
        <w:t>Ассоциация «Россия» провела опрос среди кредитных организаций членов – Ассоциации.</w:t>
      </w:r>
    </w:p>
    <w:p w:rsidR="00C74542" w:rsidRPr="00BE05D6" w:rsidRDefault="00C74542" w:rsidP="005B7D8D">
      <w:pPr>
        <w:tabs>
          <w:tab w:val="left" w:pos="851"/>
        </w:tabs>
        <w:ind w:left="-284" w:firstLine="568"/>
        <w:rPr>
          <w:rFonts w:ascii="Times New Roman" w:hAnsi="Times New Roman" w:cs="Times New Roman"/>
          <w:sz w:val="26"/>
          <w:szCs w:val="26"/>
        </w:rPr>
      </w:pPr>
      <w:r w:rsidRPr="00BE05D6">
        <w:rPr>
          <w:rFonts w:ascii="Times New Roman" w:hAnsi="Times New Roman" w:cs="Times New Roman"/>
          <w:sz w:val="26"/>
          <w:szCs w:val="26"/>
        </w:rPr>
        <w:t xml:space="preserve">В ходе опроса кредитным организациям было предложено </w:t>
      </w:r>
      <w:r w:rsidR="005F2A89" w:rsidRPr="00BE05D6">
        <w:rPr>
          <w:rFonts w:ascii="Times New Roman" w:hAnsi="Times New Roman" w:cs="Times New Roman"/>
          <w:sz w:val="26"/>
          <w:szCs w:val="26"/>
        </w:rPr>
        <w:t xml:space="preserve">ответить на перечень вопросов и предоставить экспертные комментарии. В частности предлагалось </w:t>
      </w:r>
      <w:r w:rsidRPr="00BE05D6">
        <w:rPr>
          <w:rFonts w:ascii="Times New Roman" w:hAnsi="Times New Roman" w:cs="Times New Roman"/>
          <w:sz w:val="26"/>
          <w:szCs w:val="26"/>
        </w:rPr>
        <w:t>оценить, какой из вариантов развития системы подготовки и представления отчетности в Банк России является наиболее перспективным:</w:t>
      </w:r>
    </w:p>
    <w:p w:rsidR="00C74542" w:rsidRPr="00BE05D6" w:rsidRDefault="00C74542" w:rsidP="005B7D8D">
      <w:pPr>
        <w:pStyle w:val="Default"/>
        <w:tabs>
          <w:tab w:val="left" w:pos="851"/>
        </w:tabs>
        <w:spacing w:line="276" w:lineRule="auto"/>
        <w:ind w:left="-284" w:firstLine="568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BE05D6">
        <w:rPr>
          <w:rFonts w:ascii="Times New Roman" w:hAnsi="Times New Roman" w:cs="Times New Roman"/>
          <w:sz w:val="26"/>
          <w:szCs w:val="26"/>
          <w:u w:val="single"/>
        </w:rPr>
        <w:t>Вариант 1.</w:t>
      </w:r>
      <w:r w:rsidRPr="00BE05D6">
        <w:rPr>
          <w:rFonts w:ascii="Times New Roman" w:hAnsi="Times New Roman" w:cs="Times New Roman"/>
          <w:sz w:val="26"/>
          <w:szCs w:val="26"/>
        </w:rPr>
        <w:t xml:space="preserve"> Подготовка кредитной организацией бухгалтерской, </w:t>
      </w:r>
      <w:r w:rsidRPr="00BE05D6">
        <w:rPr>
          <w:rFonts w:ascii="Times New Roman" w:hAnsi="Times New Roman" w:cs="Times New Roman"/>
          <w:color w:val="auto"/>
          <w:sz w:val="26"/>
          <w:szCs w:val="26"/>
        </w:rPr>
        <w:t>надзорной, статистической</w:t>
      </w:r>
      <w:r w:rsidRPr="00BE05D6">
        <w:rPr>
          <w:rFonts w:ascii="Times New Roman" w:hAnsi="Times New Roman" w:cs="Times New Roman"/>
          <w:sz w:val="26"/>
          <w:szCs w:val="26"/>
        </w:rPr>
        <w:t xml:space="preserve"> отчетности по существующим форматам и параллельный </w:t>
      </w:r>
      <w:proofErr w:type="gramStart"/>
      <w:r w:rsidRPr="00BE05D6">
        <w:rPr>
          <w:rFonts w:ascii="Times New Roman" w:hAnsi="Times New Roman" w:cs="Times New Roman"/>
          <w:bCs/>
          <w:sz w:val="26"/>
          <w:szCs w:val="26"/>
        </w:rPr>
        <w:t>сбор</w:t>
      </w:r>
      <w:proofErr w:type="gramEnd"/>
      <w:r w:rsidRPr="00BE05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05D6">
        <w:rPr>
          <w:rFonts w:ascii="Times New Roman" w:hAnsi="Times New Roman" w:cs="Times New Roman"/>
          <w:sz w:val="26"/>
          <w:szCs w:val="26"/>
        </w:rPr>
        <w:t>и представление</w:t>
      </w:r>
      <w:r w:rsidRPr="00BE05D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BE05D6">
        <w:rPr>
          <w:rFonts w:ascii="Times New Roman" w:hAnsi="Times New Roman" w:cs="Times New Roman"/>
          <w:sz w:val="26"/>
          <w:szCs w:val="26"/>
        </w:rPr>
        <w:t xml:space="preserve">в Банк России отчетности в рамках осуществления деятельности профессионального участника рынка ценных бумаг в новом формате </w:t>
      </w:r>
      <w:r w:rsidRPr="00BE05D6">
        <w:rPr>
          <w:rFonts w:ascii="Times New Roman" w:hAnsi="Times New Roman" w:cs="Times New Roman"/>
          <w:bCs/>
          <w:color w:val="auto"/>
          <w:sz w:val="26"/>
          <w:szCs w:val="26"/>
        </w:rPr>
        <w:t>XBRL.</w:t>
      </w:r>
    </w:p>
    <w:p w:rsidR="00C74542" w:rsidRPr="00BE05D6" w:rsidRDefault="00C74542" w:rsidP="005B7D8D">
      <w:pPr>
        <w:tabs>
          <w:tab w:val="left" w:pos="851"/>
        </w:tabs>
        <w:ind w:left="-284" w:firstLine="568"/>
        <w:rPr>
          <w:rFonts w:ascii="Times New Roman" w:hAnsi="Times New Roman" w:cs="Times New Roman"/>
          <w:bCs/>
          <w:sz w:val="26"/>
          <w:szCs w:val="26"/>
        </w:rPr>
      </w:pPr>
      <w:r w:rsidRPr="00BE05D6">
        <w:rPr>
          <w:rFonts w:ascii="Times New Roman" w:hAnsi="Times New Roman" w:cs="Times New Roman"/>
          <w:sz w:val="26"/>
          <w:szCs w:val="26"/>
          <w:u w:val="single"/>
        </w:rPr>
        <w:t>Вариант 2.</w:t>
      </w:r>
      <w:r w:rsidRPr="00BE05D6">
        <w:rPr>
          <w:rFonts w:ascii="Times New Roman" w:hAnsi="Times New Roman" w:cs="Times New Roman"/>
          <w:sz w:val="26"/>
          <w:szCs w:val="26"/>
        </w:rPr>
        <w:t xml:space="preserve"> У</w:t>
      </w:r>
      <w:r w:rsidRPr="00BE05D6">
        <w:rPr>
          <w:rFonts w:ascii="Times New Roman" w:hAnsi="Times New Roman" w:cs="Times New Roman"/>
          <w:bCs/>
          <w:sz w:val="26"/>
          <w:szCs w:val="26"/>
        </w:rPr>
        <w:t xml:space="preserve">нификация </w:t>
      </w:r>
      <w:r w:rsidRPr="00BE05D6">
        <w:rPr>
          <w:rFonts w:ascii="Times New Roman" w:hAnsi="Times New Roman" w:cs="Times New Roman"/>
          <w:sz w:val="26"/>
          <w:szCs w:val="26"/>
        </w:rPr>
        <w:t>бухгалтерской, финансовой, надзорной, статистической</w:t>
      </w:r>
      <w:r w:rsidRPr="00BE05D6">
        <w:rPr>
          <w:rFonts w:ascii="Times New Roman" w:hAnsi="Times New Roman" w:cs="Times New Roman"/>
          <w:bCs/>
          <w:sz w:val="26"/>
          <w:szCs w:val="26"/>
        </w:rPr>
        <w:t xml:space="preserve"> отчетности, предоставляемой в Банк России.</w:t>
      </w:r>
    </w:p>
    <w:p w:rsidR="00E650E1" w:rsidRPr="00BE05D6" w:rsidRDefault="00923527" w:rsidP="005B7D8D">
      <w:pPr>
        <w:shd w:val="clear" w:color="auto" w:fill="FFFFFF"/>
        <w:tabs>
          <w:tab w:val="left" w:pos="851"/>
        </w:tabs>
        <w:ind w:left="-284" w:firstLine="568"/>
        <w:rPr>
          <w:rFonts w:ascii="Times New Roman" w:hAnsi="Times New Roman" w:cs="Times New Roman"/>
          <w:sz w:val="26"/>
          <w:szCs w:val="26"/>
        </w:rPr>
      </w:pPr>
      <w:r w:rsidRPr="00BE05D6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Pr="00994C96">
        <w:rPr>
          <w:rFonts w:ascii="Times New Roman" w:hAnsi="Times New Roman" w:cs="Times New Roman"/>
          <w:sz w:val="26"/>
          <w:szCs w:val="26"/>
        </w:rPr>
        <w:t>параллельного</w:t>
      </w:r>
      <w:r w:rsidRPr="00BE05D6">
        <w:rPr>
          <w:rFonts w:ascii="Times New Roman" w:hAnsi="Times New Roman" w:cs="Times New Roman"/>
          <w:sz w:val="26"/>
          <w:szCs w:val="26"/>
        </w:rPr>
        <w:t xml:space="preserve"> сбора и предоставления в Банк России кредитной организацией отчетности по существующим форматам и в новом формате </w:t>
      </w:r>
      <w:r w:rsidRPr="00BE05D6">
        <w:rPr>
          <w:rFonts w:ascii="Times New Roman" w:hAnsi="Times New Roman" w:cs="Times New Roman"/>
          <w:bCs/>
          <w:sz w:val="26"/>
          <w:szCs w:val="26"/>
        </w:rPr>
        <w:t>XBRL</w:t>
      </w:r>
      <w:r w:rsidRPr="00BE05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05D6">
        <w:rPr>
          <w:rFonts w:ascii="Times New Roman" w:hAnsi="Times New Roman" w:cs="Times New Roman"/>
          <w:sz w:val="26"/>
          <w:szCs w:val="26"/>
        </w:rPr>
        <w:t xml:space="preserve">высказались </w:t>
      </w:r>
      <w:r w:rsidR="00891CC4" w:rsidRPr="00BE05D6">
        <w:rPr>
          <w:rFonts w:ascii="Times New Roman" w:hAnsi="Times New Roman" w:cs="Times New Roman"/>
          <w:sz w:val="26"/>
          <w:szCs w:val="26"/>
        </w:rPr>
        <w:t>33</w:t>
      </w:r>
      <w:r w:rsidR="001E1837" w:rsidRPr="00BE05D6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1E1837" w:rsidRPr="00BE05D6">
        <w:rPr>
          <w:rFonts w:ascii="Times New Roman" w:hAnsi="Times New Roman" w:cs="Times New Roman"/>
          <w:sz w:val="26"/>
          <w:szCs w:val="26"/>
        </w:rPr>
        <w:t>опрошенных</w:t>
      </w:r>
      <w:proofErr w:type="gramEnd"/>
      <w:r w:rsidRPr="00BE05D6">
        <w:rPr>
          <w:rFonts w:ascii="Times New Roman" w:hAnsi="Times New Roman" w:cs="Times New Roman"/>
          <w:sz w:val="26"/>
          <w:szCs w:val="26"/>
        </w:rPr>
        <w:t>.</w:t>
      </w:r>
      <w:r w:rsidR="001E1837" w:rsidRPr="00BE05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A1A" w:rsidRPr="00BE05D6" w:rsidRDefault="00891CC4" w:rsidP="005B7D8D">
      <w:pPr>
        <w:shd w:val="clear" w:color="auto" w:fill="FFFFFF"/>
        <w:tabs>
          <w:tab w:val="left" w:pos="284"/>
          <w:tab w:val="left" w:pos="851"/>
        </w:tabs>
        <w:spacing w:before="5"/>
        <w:ind w:left="-284" w:firstLine="568"/>
        <w:rPr>
          <w:rFonts w:ascii="Times New Roman" w:hAnsi="Times New Roman" w:cs="Times New Roman"/>
          <w:color w:val="000000"/>
          <w:sz w:val="26"/>
          <w:szCs w:val="26"/>
        </w:rPr>
      </w:pPr>
      <w:r w:rsidRPr="00BE05D6">
        <w:rPr>
          <w:rFonts w:ascii="Times New Roman" w:hAnsi="Times New Roman" w:cs="Times New Roman"/>
          <w:sz w:val="26"/>
          <w:szCs w:val="26"/>
        </w:rPr>
        <w:t>45</w:t>
      </w:r>
      <w:r w:rsidR="00F1083D" w:rsidRPr="00BE05D6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F1083D" w:rsidRPr="00BE05D6">
        <w:rPr>
          <w:rFonts w:ascii="Times New Roman" w:hAnsi="Times New Roman" w:cs="Times New Roman"/>
          <w:sz w:val="26"/>
          <w:szCs w:val="26"/>
        </w:rPr>
        <w:t>опрошенных</w:t>
      </w:r>
      <w:proofErr w:type="gramEnd"/>
      <w:r w:rsidR="00F1083D" w:rsidRPr="00BE05D6">
        <w:rPr>
          <w:rFonts w:ascii="Times New Roman" w:hAnsi="Times New Roman" w:cs="Times New Roman"/>
          <w:sz w:val="26"/>
          <w:szCs w:val="26"/>
        </w:rPr>
        <w:t xml:space="preserve"> считают более</w:t>
      </w:r>
      <w:r w:rsidR="001E1837" w:rsidRPr="00BE05D6">
        <w:rPr>
          <w:rFonts w:ascii="Times New Roman" w:hAnsi="Times New Roman" w:cs="Times New Roman"/>
          <w:sz w:val="26"/>
          <w:szCs w:val="26"/>
        </w:rPr>
        <w:t xml:space="preserve"> перспективным вариантом развития системы подготовки и представления отчетности в Банк России унификаци</w:t>
      </w:r>
      <w:r w:rsidR="00080A1A" w:rsidRPr="00BE05D6">
        <w:rPr>
          <w:rFonts w:ascii="Times New Roman" w:hAnsi="Times New Roman" w:cs="Times New Roman"/>
          <w:sz w:val="26"/>
          <w:szCs w:val="26"/>
        </w:rPr>
        <w:t>ю</w:t>
      </w:r>
      <w:r w:rsidR="001E1837" w:rsidRPr="00BE05D6">
        <w:rPr>
          <w:rFonts w:ascii="Times New Roman" w:hAnsi="Times New Roman" w:cs="Times New Roman"/>
          <w:sz w:val="26"/>
          <w:szCs w:val="26"/>
        </w:rPr>
        <w:t xml:space="preserve"> бухгалтерской, финансовой, надзорной и статистической отчетности</w:t>
      </w:r>
      <w:r w:rsidR="00080A1A" w:rsidRPr="00BE05D6">
        <w:rPr>
          <w:rFonts w:ascii="Times New Roman" w:hAnsi="Times New Roman" w:cs="Times New Roman"/>
          <w:color w:val="000000"/>
          <w:sz w:val="26"/>
          <w:szCs w:val="26"/>
        </w:rPr>
        <w:t xml:space="preserve">, ввиду того, что </w:t>
      </w:r>
      <w:r w:rsidR="0039404B" w:rsidRPr="00BE05D6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использование данной системы </w:t>
      </w:r>
      <w:r w:rsidR="001E1837" w:rsidRPr="00BE05D6">
        <w:rPr>
          <w:rFonts w:ascii="Times New Roman" w:hAnsi="Times New Roman" w:cs="Times New Roman"/>
          <w:color w:val="000000"/>
          <w:sz w:val="26"/>
          <w:szCs w:val="26"/>
        </w:rPr>
        <w:t>позвол</w:t>
      </w:r>
      <w:r w:rsidR="00080A1A" w:rsidRPr="00BE05D6">
        <w:rPr>
          <w:rFonts w:ascii="Times New Roman" w:hAnsi="Times New Roman" w:cs="Times New Roman"/>
          <w:color w:val="000000"/>
          <w:sz w:val="26"/>
          <w:szCs w:val="26"/>
        </w:rPr>
        <w:t>яе</w:t>
      </w:r>
      <w:r w:rsidR="001E1837" w:rsidRPr="00BE05D6">
        <w:rPr>
          <w:rFonts w:ascii="Times New Roman" w:hAnsi="Times New Roman" w:cs="Times New Roman"/>
          <w:color w:val="000000"/>
          <w:sz w:val="26"/>
          <w:szCs w:val="26"/>
        </w:rPr>
        <w:t xml:space="preserve">т банкам оперативно предоставлять отчетность, </w:t>
      </w:r>
      <w:r w:rsidR="0039404B" w:rsidRPr="00BE05D6">
        <w:rPr>
          <w:rFonts w:ascii="Times New Roman" w:hAnsi="Times New Roman" w:cs="Times New Roman"/>
          <w:color w:val="000000"/>
          <w:sz w:val="26"/>
          <w:szCs w:val="26"/>
        </w:rPr>
        <w:t xml:space="preserve">не увеличивая </w:t>
      </w:r>
      <w:r w:rsidR="00080A1A" w:rsidRPr="00BE05D6">
        <w:rPr>
          <w:rFonts w:ascii="Times New Roman" w:hAnsi="Times New Roman" w:cs="Times New Roman"/>
          <w:color w:val="000000"/>
          <w:sz w:val="26"/>
          <w:szCs w:val="26"/>
        </w:rPr>
        <w:t xml:space="preserve">при этом </w:t>
      </w:r>
      <w:r w:rsidR="001E1837" w:rsidRPr="00BE05D6">
        <w:rPr>
          <w:rFonts w:ascii="Times New Roman" w:hAnsi="Times New Roman" w:cs="Times New Roman"/>
          <w:color w:val="000000"/>
          <w:sz w:val="26"/>
          <w:szCs w:val="26"/>
        </w:rPr>
        <w:t>операционные расходы.</w:t>
      </w:r>
      <w:r w:rsidRPr="00BE05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A64" w:rsidRDefault="0039404B" w:rsidP="00845A64">
      <w:pPr>
        <w:shd w:val="clear" w:color="auto" w:fill="FFFFFF"/>
        <w:tabs>
          <w:tab w:val="left" w:pos="284"/>
          <w:tab w:val="left" w:pos="851"/>
        </w:tabs>
        <w:spacing w:before="5" w:after="240"/>
        <w:ind w:left="-284" w:firstLine="568"/>
        <w:rPr>
          <w:rFonts w:ascii="Times New Roman" w:hAnsi="Times New Roman" w:cs="Times New Roman"/>
          <w:sz w:val="26"/>
          <w:szCs w:val="26"/>
        </w:rPr>
      </w:pPr>
      <w:r w:rsidRPr="00BE05D6">
        <w:rPr>
          <w:rFonts w:ascii="Times New Roman" w:hAnsi="Times New Roman" w:cs="Times New Roman"/>
          <w:sz w:val="26"/>
          <w:szCs w:val="26"/>
        </w:rPr>
        <w:t>О</w:t>
      </w:r>
      <w:r w:rsidR="00F1083D" w:rsidRPr="00BE05D6">
        <w:rPr>
          <w:rFonts w:ascii="Times New Roman" w:hAnsi="Times New Roman" w:cs="Times New Roman"/>
          <w:sz w:val="26"/>
          <w:szCs w:val="26"/>
        </w:rPr>
        <w:t xml:space="preserve">стальные кредитные организации </w:t>
      </w:r>
      <w:r w:rsidRPr="00BE05D6">
        <w:rPr>
          <w:rFonts w:ascii="Times New Roman" w:hAnsi="Times New Roman" w:cs="Times New Roman"/>
          <w:sz w:val="26"/>
          <w:szCs w:val="26"/>
        </w:rPr>
        <w:t xml:space="preserve">(22%) </w:t>
      </w:r>
      <w:r w:rsidR="00F1083D" w:rsidRPr="00BE05D6">
        <w:rPr>
          <w:rFonts w:ascii="Times New Roman" w:hAnsi="Times New Roman" w:cs="Times New Roman"/>
          <w:sz w:val="26"/>
          <w:szCs w:val="26"/>
        </w:rPr>
        <w:t xml:space="preserve">сообщили, что затрудняются ответить и прокомментировать предложенные вопросы, в связи с отсутствием в их структуре дочерних обществ - </w:t>
      </w:r>
      <w:proofErr w:type="spellStart"/>
      <w:r w:rsidR="00F1083D" w:rsidRPr="00BE05D6">
        <w:rPr>
          <w:rFonts w:ascii="Times New Roman" w:hAnsi="Times New Roman" w:cs="Times New Roman"/>
          <w:sz w:val="26"/>
          <w:szCs w:val="26"/>
        </w:rPr>
        <w:t>некредитных</w:t>
      </w:r>
      <w:proofErr w:type="spellEnd"/>
      <w:r w:rsidR="00F1083D" w:rsidRPr="00BE05D6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E650E1" w:rsidRPr="00BE05D6" w:rsidRDefault="00E650E1" w:rsidP="00845A64">
      <w:pPr>
        <w:shd w:val="clear" w:color="auto" w:fill="FFFFFF"/>
        <w:tabs>
          <w:tab w:val="left" w:pos="284"/>
          <w:tab w:val="left" w:pos="851"/>
        </w:tabs>
        <w:spacing w:before="5" w:after="240"/>
        <w:ind w:left="-284" w:firstLine="568"/>
        <w:rPr>
          <w:rFonts w:ascii="Times New Roman" w:hAnsi="Times New Roman" w:cs="Times New Roman"/>
          <w:sz w:val="26"/>
          <w:szCs w:val="26"/>
        </w:rPr>
      </w:pPr>
      <w:r w:rsidRPr="00BE05D6">
        <w:rPr>
          <w:rFonts w:ascii="Times New Roman" w:hAnsi="Times New Roman" w:cs="Times New Roman"/>
          <w:sz w:val="26"/>
          <w:szCs w:val="26"/>
        </w:rPr>
        <w:lastRenderedPageBreak/>
        <w:t>Все кредитные организации, принявшие участие в опросе</w:t>
      </w:r>
      <w:r w:rsidR="00080A1A" w:rsidRPr="00BE05D6">
        <w:rPr>
          <w:rFonts w:ascii="Times New Roman" w:hAnsi="Times New Roman" w:cs="Times New Roman"/>
          <w:sz w:val="26"/>
          <w:szCs w:val="26"/>
        </w:rPr>
        <w:t>,</w:t>
      </w:r>
      <w:r w:rsidRPr="00BE05D6">
        <w:rPr>
          <w:rFonts w:ascii="Times New Roman" w:hAnsi="Times New Roman" w:cs="Times New Roman"/>
          <w:sz w:val="26"/>
          <w:szCs w:val="26"/>
        </w:rPr>
        <w:t xml:space="preserve"> считают  </w:t>
      </w:r>
      <w:r w:rsidR="0039404B" w:rsidRPr="00BE05D6">
        <w:rPr>
          <w:rFonts w:ascii="Times New Roman" w:hAnsi="Times New Roman" w:cs="Times New Roman"/>
          <w:bCs/>
          <w:sz w:val="26"/>
          <w:szCs w:val="26"/>
        </w:rPr>
        <w:t xml:space="preserve">переход на XBRL </w:t>
      </w:r>
      <w:r w:rsidR="0039404B" w:rsidRPr="00BE05D6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="0039404B" w:rsidRPr="00BE05D6">
        <w:rPr>
          <w:rFonts w:ascii="Times New Roman" w:hAnsi="Times New Roman" w:cs="Times New Roman"/>
          <w:bCs/>
          <w:sz w:val="26"/>
          <w:szCs w:val="26"/>
        </w:rPr>
        <w:t>единого формата</w:t>
      </w:r>
      <w:r w:rsidR="0039404B" w:rsidRPr="00BE05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404B" w:rsidRPr="00BE05D6">
        <w:rPr>
          <w:rFonts w:ascii="Times New Roman" w:hAnsi="Times New Roman" w:cs="Times New Roman"/>
          <w:sz w:val="26"/>
          <w:szCs w:val="26"/>
        </w:rPr>
        <w:t xml:space="preserve">бухгалтерской, финансовой, надзорной и статистической отчетности </w:t>
      </w:r>
      <w:r w:rsidRPr="00BE05D6">
        <w:rPr>
          <w:rFonts w:ascii="Times New Roman" w:hAnsi="Times New Roman" w:cs="Times New Roman"/>
          <w:sz w:val="26"/>
          <w:szCs w:val="26"/>
        </w:rPr>
        <w:t xml:space="preserve">перспективным. Представляется, что целостные модели в логике иерархически выстроенных данных </w:t>
      </w:r>
      <w:r w:rsidRPr="00BE05D6">
        <w:rPr>
          <w:rFonts w:ascii="Times New Roman" w:hAnsi="Times New Roman" w:cs="Times New Roman"/>
          <w:bCs/>
          <w:sz w:val="26"/>
          <w:szCs w:val="26"/>
        </w:rPr>
        <w:t>XBRL</w:t>
      </w:r>
      <w:r w:rsidRPr="00BE05D6">
        <w:rPr>
          <w:rFonts w:ascii="Times New Roman" w:hAnsi="Times New Roman" w:cs="Times New Roman"/>
          <w:sz w:val="26"/>
          <w:szCs w:val="26"/>
        </w:rPr>
        <w:t xml:space="preserve">, позволят формировать любые разрезы отчетных показателей, а также проводить сквозной </w:t>
      </w:r>
      <w:proofErr w:type="spellStart"/>
      <w:r w:rsidRPr="00BE05D6">
        <w:rPr>
          <w:rFonts w:ascii="Times New Roman" w:hAnsi="Times New Roman" w:cs="Times New Roman"/>
          <w:sz w:val="26"/>
          <w:szCs w:val="26"/>
        </w:rPr>
        <w:t>межформенный</w:t>
      </w:r>
      <w:proofErr w:type="spellEnd"/>
      <w:r w:rsidRPr="00BE05D6">
        <w:rPr>
          <w:rFonts w:ascii="Times New Roman" w:hAnsi="Times New Roman" w:cs="Times New Roman"/>
          <w:sz w:val="26"/>
          <w:szCs w:val="26"/>
        </w:rPr>
        <w:t xml:space="preserve"> контроль и максимальный анализ финансовой информации.</w:t>
      </w:r>
    </w:p>
    <w:p w:rsidR="00E650E1" w:rsidRPr="00BE05D6" w:rsidRDefault="00E650E1" w:rsidP="005B7D8D">
      <w:pPr>
        <w:pStyle w:val="Default"/>
        <w:tabs>
          <w:tab w:val="left" w:pos="284"/>
          <w:tab w:val="left" w:pos="851"/>
        </w:tabs>
        <w:spacing w:line="276" w:lineRule="auto"/>
        <w:ind w:left="-284" w:firstLine="56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5D6">
        <w:rPr>
          <w:rFonts w:ascii="Times New Roman" w:hAnsi="Times New Roman" w:cs="Times New Roman"/>
          <w:color w:val="auto"/>
          <w:sz w:val="26"/>
          <w:szCs w:val="26"/>
        </w:rPr>
        <w:t>При этом некоторые</w:t>
      </w:r>
      <w:r w:rsidR="00080A1A" w:rsidRPr="00BE05D6">
        <w:rPr>
          <w:rFonts w:ascii="Times New Roman" w:hAnsi="Times New Roman" w:cs="Times New Roman"/>
          <w:color w:val="auto"/>
          <w:sz w:val="26"/>
          <w:szCs w:val="26"/>
        </w:rPr>
        <w:t xml:space="preserve"> кредитные организации отмечают</w:t>
      </w:r>
      <w:r w:rsidRPr="00BE05D6">
        <w:rPr>
          <w:rFonts w:ascii="Times New Roman" w:hAnsi="Times New Roman" w:cs="Times New Roman"/>
          <w:color w:val="auto"/>
          <w:sz w:val="26"/>
          <w:szCs w:val="26"/>
        </w:rPr>
        <w:t xml:space="preserve"> следующее:</w:t>
      </w:r>
    </w:p>
    <w:p w:rsidR="00E650E1" w:rsidRPr="00BE05D6" w:rsidRDefault="00E650E1" w:rsidP="005B7D8D">
      <w:pPr>
        <w:pStyle w:val="a3"/>
        <w:numPr>
          <w:ilvl w:val="0"/>
          <w:numId w:val="11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sz w:val="26"/>
          <w:szCs w:val="26"/>
        </w:rPr>
      </w:pPr>
      <w:r w:rsidRPr="00BE05D6">
        <w:rPr>
          <w:sz w:val="26"/>
          <w:szCs w:val="26"/>
        </w:rPr>
        <w:t>Из анализа материалов Банка России следует, что основой для таксономии XBRL может стать таксономия, в основе которой лежит «</w:t>
      </w:r>
      <w:proofErr w:type="spellStart"/>
      <w:r w:rsidRPr="00BE05D6">
        <w:rPr>
          <w:sz w:val="26"/>
          <w:szCs w:val="26"/>
        </w:rPr>
        <w:t>дата-центричный</w:t>
      </w:r>
      <w:proofErr w:type="spellEnd"/>
      <w:r w:rsidRPr="00BE05D6">
        <w:rPr>
          <w:sz w:val="26"/>
          <w:szCs w:val="26"/>
        </w:rPr>
        <w:t>» подход. Некоторые кредитные организации отметили, что учитывая возможность сближения надзорной и статистической отчетности с МСФО, а также необходимость постепенного перехода к унификации отчетности, более эффективным представляется использование «</w:t>
      </w:r>
      <w:proofErr w:type="spellStart"/>
      <w:r w:rsidRPr="00BE05D6">
        <w:rPr>
          <w:sz w:val="26"/>
          <w:szCs w:val="26"/>
        </w:rPr>
        <w:t>форма-центричного</w:t>
      </w:r>
      <w:proofErr w:type="spellEnd"/>
      <w:r w:rsidRPr="00BE05D6">
        <w:rPr>
          <w:sz w:val="26"/>
          <w:szCs w:val="26"/>
        </w:rPr>
        <w:t>» подхода, ввиду того, что:</w:t>
      </w:r>
    </w:p>
    <w:p w:rsidR="00080A1A" w:rsidRPr="00BE05D6" w:rsidRDefault="00080A1A" w:rsidP="005B7D8D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line="276" w:lineRule="auto"/>
        <w:ind w:left="-284" w:firstLine="568"/>
        <w:jc w:val="both"/>
        <w:rPr>
          <w:sz w:val="26"/>
          <w:szCs w:val="26"/>
        </w:rPr>
      </w:pPr>
      <w:r w:rsidRPr="00BE05D6">
        <w:rPr>
          <w:sz w:val="26"/>
          <w:szCs w:val="26"/>
        </w:rPr>
        <w:t xml:space="preserve">данный подход является наименее </w:t>
      </w:r>
      <w:proofErr w:type="spellStart"/>
      <w:r w:rsidRPr="00BE05D6">
        <w:rPr>
          <w:sz w:val="26"/>
          <w:szCs w:val="26"/>
        </w:rPr>
        <w:t>ресурсозатратным</w:t>
      </w:r>
      <w:proofErr w:type="spellEnd"/>
      <w:r w:rsidRPr="00BE05D6">
        <w:rPr>
          <w:sz w:val="26"/>
          <w:szCs w:val="26"/>
        </w:rPr>
        <w:t xml:space="preserve"> для банков; </w:t>
      </w:r>
    </w:p>
    <w:p w:rsidR="00E650E1" w:rsidRPr="00BE05D6" w:rsidRDefault="00E650E1" w:rsidP="003E406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240" w:line="276" w:lineRule="auto"/>
        <w:ind w:left="-284" w:firstLine="568"/>
        <w:jc w:val="both"/>
        <w:rPr>
          <w:sz w:val="26"/>
          <w:szCs w:val="26"/>
        </w:rPr>
      </w:pPr>
      <w:r w:rsidRPr="00BE05D6">
        <w:rPr>
          <w:sz w:val="26"/>
          <w:szCs w:val="26"/>
        </w:rPr>
        <w:t>таксономия</w:t>
      </w:r>
      <w:r w:rsidR="00080A1A" w:rsidRPr="00BE05D6">
        <w:rPr>
          <w:sz w:val="26"/>
          <w:szCs w:val="26"/>
        </w:rPr>
        <w:t xml:space="preserve"> МСФО использует подход от форм.</w:t>
      </w:r>
    </w:p>
    <w:p w:rsidR="00DB69D1" w:rsidRPr="00DB69D1" w:rsidRDefault="00DB69D1" w:rsidP="003E406B">
      <w:pPr>
        <w:pStyle w:val="a3"/>
        <w:numPr>
          <w:ilvl w:val="0"/>
          <w:numId w:val="11"/>
        </w:numPr>
        <w:shd w:val="clear" w:color="auto" w:fill="FFFFFF"/>
        <w:spacing w:before="240" w:line="276" w:lineRule="auto"/>
        <w:ind w:left="-284" w:firstLine="568"/>
        <w:jc w:val="both"/>
        <w:rPr>
          <w:sz w:val="26"/>
          <w:szCs w:val="26"/>
        </w:rPr>
      </w:pPr>
      <w:proofErr w:type="gramStart"/>
      <w:r w:rsidRPr="00DB69D1">
        <w:rPr>
          <w:bCs/>
          <w:sz w:val="26"/>
          <w:szCs w:val="26"/>
        </w:rPr>
        <w:t>Внедрение и переход на формат XBRL</w:t>
      </w:r>
      <w:r w:rsidRPr="00DB69D1">
        <w:rPr>
          <w:sz w:val="26"/>
          <w:szCs w:val="26"/>
        </w:rPr>
        <w:t xml:space="preserve">  потребует от кредитных организаций использования существенных трудовых, финансовых и временных ресурсов (</w:t>
      </w:r>
      <w:r w:rsidRPr="00DB69D1">
        <w:rPr>
          <w:sz w:val="26"/>
          <w:szCs w:val="26"/>
          <w:lang w:val="en-US"/>
        </w:rPr>
        <w:t>IT</w:t>
      </w:r>
      <w:r w:rsidRPr="00DB69D1">
        <w:rPr>
          <w:sz w:val="26"/>
          <w:szCs w:val="26"/>
        </w:rPr>
        <w:t xml:space="preserve">-специалистам потребуется изучить и приобрести навыки работы с форматом </w:t>
      </w:r>
      <w:r w:rsidRPr="00DB69D1">
        <w:rPr>
          <w:sz w:val="26"/>
          <w:szCs w:val="26"/>
          <w:lang w:val="en-US"/>
        </w:rPr>
        <w:t>XBRL</w:t>
      </w:r>
      <w:r w:rsidRPr="00DB69D1">
        <w:rPr>
          <w:sz w:val="26"/>
          <w:szCs w:val="26"/>
        </w:rPr>
        <w:t>; потребуется внесение изменений в методики отражения информации в информационных системах банков; потребуется приобретение стороннего программного обеспечения и осуществление доработки используемого в кредитных организациях программного обеспечения и т.д.).</w:t>
      </w:r>
      <w:proofErr w:type="gramEnd"/>
      <w:r w:rsidRPr="00DB69D1">
        <w:rPr>
          <w:sz w:val="26"/>
          <w:szCs w:val="26"/>
        </w:rPr>
        <w:t xml:space="preserve"> Кроме того при внедрении формата </w:t>
      </w:r>
      <w:r w:rsidRPr="00DB69D1">
        <w:rPr>
          <w:sz w:val="26"/>
          <w:szCs w:val="26"/>
          <w:lang w:val="en-US"/>
        </w:rPr>
        <w:t>XBRL</w:t>
      </w:r>
      <w:r w:rsidRPr="00DB69D1">
        <w:rPr>
          <w:sz w:val="26"/>
          <w:szCs w:val="26"/>
        </w:rPr>
        <w:t xml:space="preserve"> кредитным организациям может потребоваться методологическая поддержка, в том числе со стороны Банка России, с учетом того факта, что в настоящее время количество экспертов в области </w:t>
      </w:r>
      <w:r w:rsidRPr="00DB69D1">
        <w:rPr>
          <w:sz w:val="26"/>
          <w:szCs w:val="26"/>
          <w:lang w:val="en-US"/>
        </w:rPr>
        <w:t>XBRL</w:t>
      </w:r>
      <w:r w:rsidRPr="00DB69D1">
        <w:rPr>
          <w:sz w:val="26"/>
          <w:szCs w:val="26"/>
        </w:rPr>
        <w:t xml:space="preserve"> в России ограничено. Кредитные организации отмеча</w:t>
      </w:r>
      <w:r>
        <w:rPr>
          <w:sz w:val="26"/>
          <w:szCs w:val="26"/>
        </w:rPr>
        <w:t>ю</w:t>
      </w:r>
      <w:r w:rsidRPr="00DB69D1">
        <w:rPr>
          <w:sz w:val="26"/>
          <w:szCs w:val="26"/>
        </w:rPr>
        <w:t xml:space="preserve">т также ряд факторов, препятствующих внедрению формата </w:t>
      </w:r>
      <w:r w:rsidRPr="00DB69D1">
        <w:rPr>
          <w:sz w:val="26"/>
          <w:szCs w:val="26"/>
          <w:lang w:val="en-US"/>
        </w:rPr>
        <w:t>XBRL</w:t>
      </w:r>
      <w:r w:rsidRPr="00DB69D1">
        <w:rPr>
          <w:sz w:val="26"/>
          <w:szCs w:val="26"/>
        </w:rPr>
        <w:t xml:space="preserve"> в краткосрочной перспективе:</w:t>
      </w:r>
    </w:p>
    <w:p w:rsidR="00DB69D1" w:rsidRPr="00BE05D6" w:rsidRDefault="00DB69D1" w:rsidP="005B7D8D">
      <w:pPr>
        <w:shd w:val="clear" w:color="auto" w:fill="FFFFFF"/>
        <w:tabs>
          <w:tab w:val="left" w:pos="567"/>
        </w:tabs>
        <w:ind w:left="-284" w:firstLine="568"/>
        <w:rPr>
          <w:rFonts w:ascii="Times New Roman" w:hAnsi="Times New Roman" w:cs="Times New Roman"/>
          <w:sz w:val="26"/>
          <w:szCs w:val="26"/>
        </w:rPr>
      </w:pPr>
      <w:proofErr w:type="gramStart"/>
      <w:r w:rsidRPr="00BE05D6">
        <w:rPr>
          <w:rFonts w:ascii="Times New Roman" w:hAnsi="Times New Roman" w:cs="Times New Roman"/>
          <w:sz w:val="26"/>
          <w:szCs w:val="26"/>
        </w:rPr>
        <w:t>-</w:t>
      </w:r>
      <w:r w:rsidRPr="00BE05D6">
        <w:rPr>
          <w:rFonts w:ascii="Times New Roman" w:hAnsi="Times New Roman" w:cs="Times New Roman"/>
          <w:sz w:val="26"/>
          <w:szCs w:val="26"/>
        </w:rPr>
        <w:tab/>
        <w:t>план счетов, принципы бухгалтерского учета, надзорная и статистическая</w:t>
      </w:r>
      <w:r w:rsidRPr="00BE05D6">
        <w:rPr>
          <w:rFonts w:ascii="Times New Roman" w:hAnsi="Times New Roman" w:cs="Times New Roman"/>
          <w:sz w:val="26"/>
          <w:szCs w:val="26"/>
        </w:rPr>
        <w:br/>
        <w:t>отчетности не приведены в соответствие с МСФО;</w:t>
      </w:r>
      <w:proofErr w:type="gramEnd"/>
    </w:p>
    <w:p w:rsidR="00DB69D1" w:rsidRPr="00BE05D6" w:rsidRDefault="00DB69D1" w:rsidP="005B7D8D">
      <w:pPr>
        <w:widowControl w:val="0"/>
        <w:numPr>
          <w:ilvl w:val="0"/>
          <w:numId w:val="10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-284" w:firstLine="568"/>
        <w:rPr>
          <w:rFonts w:ascii="Times New Roman" w:hAnsi="Times New Roman" w:cs="Times New Roman"/>
          <w:sz w:val="26"/>
          <w:szCs w:val="26"/>
        </w:rPr>
      </w:pPr>
      <w:r w:rsidRPr="00BE05D6">
        <w:rPr>
          <w:rFonts w:ascii="Times New Roman" w:hAnsi="Times New Roman" w:cs="Times New Roman"/>
          <w:sz w:val="26"/>
          <w:szCs w:val="26"/>
        </w:rPr>
        <w:t>существование множества неоднородных первичных систем учета, не позволяющих корректно соотносить между собой данные;</w:t>
      </w:r>
    </w:p>
    <w:p w:rsidR="00DB69D1" w:rsidRDefault="00DB69D1" w:rsidP="005B7D8D">
      <w:pPr>
        <w:shd w:val="clear" w:color="auto" w:fill="FFFFFF"/>
        <w:ind w:left="-284" w:firstLine="568"/>
        <w:rPr>
          <w:rFonts w:ascii="Times New Roman" w:hAnsi="Times New Roman" w:cs="Times New Roman"/>
          <w:sz w:val="26"/>
          <w:szCs w:val="26"/>
        </w:rPr>
      </w:pPr>
      <w:r w:rsidRPr="00BE05D6">
        <w:rPr>
          <w:rFonts w:ascii="Times New Roman" w:hAnsi="Times New Roman" w:cs="Times New Roman"/>
          <w:sz w:val="26"/>
          <w:szCs w:val="26"/>
        </w:rPr>
        <w:t>- дефицит ресурсов и времени на доработку большого количества систем в рамках интегрированных решений и необходимых сверок полноты и точности конвертации данных в новый формат.</w:t>
      </w:r>
    </w:p>
    <w:p w:rsidR="00080A1A" w:rsidRPr="00DB69D1" w:rsidRDefault="00DB69D1" w:rsidP="005B7D8D">
      <w:pPr>
        <w:shd w:val="clear" w:color="auto" w:fill="FFFFFF"/>
        <w:ind w:left="-284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Соответственно п</w:t>
      </w:r>
      <w:r w:rsidR="00080A1A" w:rsidRPr="00DB69D1">
        <w:rPr>
          <w:rFonts w:ascii="Times New Roman" w:hAnsi="Times New Roman" w:cs="Times New Roman"/>
          <w:sz w:val="26"/>
          <w:szCs w:val="26"/>
        </w:rPr>
        <w:t xml:space="preserve">редставляется, что </w:t>
      </w:r>
      <w:r w:rsidR="000F01E8" w:rsidRPr="00DB69D1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0F01E8" w:rsidRPr="00DB69D1">
        <w:rPr>
          <w:rFonts w:ascii="Times New Roman" w:hAnsi="Times New Roman" w:cs="Times New Roman"/>
          <w:bCs/>
          <w:sz w:val="26"/>
          <w:szCs w:val="26"/>
        </w:rPr>
        <w:t xml:space="preserve"> сбор </w:t>
      </w:r>
      <w:r w:rsidR="000F01E8" w:rsidRPr="00DB69D1">
        <w:rPr>
          <w:rFonts w:ascii="Times New Roman" w:hAnsi="Times New Roman" w:cs="Times New Roman"/>
          <w:sz w:val="26"/>
          <w:szCs w:val="26"/>
        </w:rPr>
        <w:t>и представление</w:t>
      </w:r>
      <w:r w:rsidR="000F01E8" w:rsidRPr="00DB69D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0F01E8" w:rsidRPr="00DB69D1">
        <w:rPr>
          <w:rFonts w:ascii="Times New Roman" w:hAnsi="Times New Roman" w:cs="Times New Roman"/>
          <w:sz w:val="26"/>
          <w:szCs w:val="26"/>
        </w:rPr>
        <w:t xml:space="preserve">в Банк России отчетности в новом формате </w:t>
      </w:r>
      <w:r w:rsidR="000F01E8" w:rsidRPr="00DB69D1">
        <w:rPr>
          <w:rFonts w:ascii="Times New Roman" w:hAnsi="Times New Roman" w:cs="Times New Roman"/>
          <w:bCs/>
          <w:sz w:val="26"/>
          <w:szCs w:val="26"/>
        </w:rPr>
        <w:t>XBRL</w:t>
      </w:r>
      <w:r w:rsidR="000F01E8" w:rsidRPr="00DB69D1">
        <w:rPr>
          <w:rFonts w:ascii="Times New Roman" w:hAnsi="Times New Roman" w:cs="Times New Roman"/>
          <w:sz w:val="26"/>
          <w:szCs w:val="26"/>
        </w:rPr>
        <w:t xml:space="preserve">, его </w:t>
      </w:r>
      <w:r w:rsidR="00080A1A" w:rsidRPr="00DB69D1">
        <w:rPr>
          <w:rFonts w:ascii="Times New Roman" w:hAnsi="Times New Roman" w:cs="Times New Roman"/>
          <w:sz w:val="26"/>
          <w:szCs w:val="26"/>
        </w:rPr>
        <w:t xml:space="preserve">внедрение в Российской Федерации </w:t>
      </w:r>
      <w:r w:rsidR="00080A1A" w:rsidRPr="00994C96">
        <w:rPr>
          <w:rFonts w:ascii="Times New Roman" w:hAnsi="Times New Roman" w:cs="Times New Roman"/>
          <w:sz w:val="26"/>
          <w:szCs w:val="26"/>
          <w:u w:val="single"/>
        </w:rPr>
        <w:t xml:space="preserve">в качестве обязательного </w:t>
      </w:r>
      <w:r w:rsidR="00080A1A" w:rsidRPr="00DB69D1">
        <w:rPr>
          <w:rFonts w:ascii="Times New Roman" w:hAnsi="Times New Roman" w:cs="Times New Roman"/>
          <w:sz w:val="26"/>
          <w:szCs w:val="26"/>
        </w:rPr>
        <w:t>преждевременно.</w:t>
      </w:r>
      <w:r w:rsidR="005F2A89" w:rsidRPr="00DB6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E16" w:rsidRPr="005B7D8D" w:rsidRDefault="00B07B47" w:rsidP="005B7D8D">
      <w:pPr>
        <w:shd w:val="clear" w:color="auto" w:fill="FFFFFF"/>
        <w:ind w:left="-284" w:right="19" w:firstLine="586"/>
        <w:rPr>
          <w:rFonts w:ascii="Times New Roman" w:hAnsi="Times New Roman" w:cs="Times New Roman"/>
          <w:sz w:val="26"/>
          <w:szCs w:val="26"/>
          <w:u w:val="single"/>
        </w:rPr>
      </w:pPr>
      <w:r w:rsidRPr="00BE05D6">
        <w:rPr>
          <w:rFonts w:ascii="Times New Roman" w:hAnsi="Times New Roman" w:cs="Times New Roman"/>
          <w:sz w:val="26"/>
          <w:szCs w:val="26"/>
        </w:rPr>
        <w:t xml:space="preserve">Принимая во внимание </w:t>
      </w:r>
      <w:r w:rsidR="006C7E16" w:rsidRPr="00BE05D6">
        <w:rPr>
          <w:rFonts w:ascii="Times New Roman" w:hAnsi="Times New Roman" w:cs="Times New Roman"/>
          <w:sz w:val="26"/>
          <w:szCs w:val="26"/>
        </w:rPr>
        <w:t>приведенные факторы, кредитные организации считают</w:t>
      </w:r>
      <w:r w:rsidRPr="00BE05D6">
        <w:rPr>
          <w:rFonts w:ascii="Times New Roman" w:hAnsi="Times New Roman" w:cs="Times New Roman"/>
          <w:sz w:val="26"/>
          <w:szCs w:val="26"/>
        </w:rPr>
        <w:t xml:space="preserve"> </w:t>
      </w:r>
      <w:r w:rsidRPr="00E32C4A">
        <w:rPr>
          <w:rFonts w:ascii="Times New Roman" w:hAnsi="Times New Roman" w:cs="Times New Roman"/>
          <w:sz w:val="26"/>
          <w:szCs w:val="26"/>
        </w:rPr>
        <w:t xml:space="preserve">целесообразным отложить внедрение обязательной отчетности в формате XBRL до 01.01.2018г. </w:t>
      </w:r>
      <w:r w:rsidR="00E32C4A" w:rsidRPr="00E32C4A">
        <w:rPr>
          <w:rFonts w:ascii="Times New Roman" w:hAnsi="Times New Roman" w:cs="Times New Roman"/>
          <w:sz w:val="26"/>
          <w:szCs w:val="26"/>
        </w:rPr>
        <w:t xml:space="preserve">На данном этапе (до 2018 г.) предлагается провести </w:t>
      </w:r>
      <w:r w:rsidR="00E32C4A" w:rsidRPr="00E32C4A">
        <w:rPr>
          <w:rFonts w:ascii="Times New Roman" w:hAnsi="Times New Roman" w:cs="Times New Roman"/>
          <w:spacing w:val="-1"/>
          <w:sz w:val="26"/>
          <w:szCs w:val="26"/>
        </w:rPr>
        <w:t xml:space="preserve">унификацию списка отчетных форм и наборов данных в соответствии с будущей </w:t>
      </w:r>
      <w:proofErr w:type="spellStart"/>
      <w:r w:rsidR="00E32C4A" w:rsidRPr="00E32C4A">
        <w:rPr>
          <w:rFonts w:ascii="Times New Roman" w:hAnsi="Times New Roman" w:cs="Times New Roman"/>
          <w:spacing w:val="-1"/>
          <w:sz w:val="26"/>
          <w:szCs w:val="26"/>
        </w:rPr>
        <w:t>таксонометрической</w:t>
      </w:r>
      <w:proofErr w:type="spellEnd"/>
      <w:r w:rsidR="00E32C4A" w:rsidRPr="00E32C4A">
        <w:rPr>
          <w:rFonts w:ascii="Times New Roman" w:hAnsi="Times New Roman" w:cs="Times New Roman"/>
          <w:spacing w:val="-1"/>
          <w:sz w:val="26"/>
          <w:szCs w:val="26"/>
        </w:rPr>
        <w:t xml:space="preserve"> моделью необходимых атрибутов. </w:t>
      </w:r>
    </w:p>
    <w:p w:rsidR="00B07B47" w:rsidRPr="00BE05D6" w:rsidRDefault="00DB69D1" w:rsidP="005B7D8D">
      <w:pPr>
        <w:pStyle w:val="a3"/>
        <w:tabs>
          <w:tab w:val="left" w:pos="284"/>
        </w:tabs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6C7E16" w:rsidRPr="00BE05D6">
        <w:rPr>
          <w:sz w:val="26"/>
          <w:szCs w:val="26"/>
        </w:rPr>
        <w:t xml:space="preserve"> случае реализации Банком России </w:t>
      </w:r>
      <w:proofErr w:type="spellStart"/>
      <w:r w:rsidR="006C7E16" w:rsidRPr="00BE05D6">
        <w:rPr>
          <w:sz w:val="26"/>
          <w:szCs w:val="26"/>
        </w:rPr>
        <w:t>пилотного</w:t>
      </w:r>
      <w:proofErr w:type="spellEnd"/>
      <w:r w:rsidR="006C7E16" w:rsidRPr="00BE05D6">
        <w:rPr>
          <w:sz w:val="26"/>
          <w:szCs w:val="26"/>
        </w:rPr>
        <w:t xml:space="preserve"> проекта по предоставлению </w:t>
      </w:r>
      <w:r w:rsidR="006C7E16" w:rsidRPr="00BE05D6">
        <w:rPr>
          <w:sz w:val="26"/>
          <w:szCs w:val="26"/>
          <w:u w:val="single"/>
        </w:rPr>
        <w:t>ограниченного перечня</w:t>
      </w:r>
      <w:r w:rsidR="006C7E16" w:rsidRPr="00BE05D6">
        <w:rPr>
          <w:sz w:val="26"/>
          <w:szCs w:val="26"/>
        </w:rPr>
        <w:t xml:space="preserve"> форм отчетности в новом формате, в</w:t>
      </w:r>
      <w:r w:rsidR="00B07B47" w:rsidRPr="00BE05D6">
        <w:rPr>
          <w:sz w:val="26"/>
          <w:szCs w:val="26"/>
        </w:rPr>
        <w:t xml:space="preserve">ременные затраты на </w:t>
      </w:r>
      <w:r w:rsidR="006C7E16" w:rsidRPr="00BE05D6">
        <w:rPr>
          <w:sz w:val="26"/>
          <w:szCs w:val="26"/>
        </w:rPr>
        <w:t xml:space="preserve">внедрение XBRL в кредитных организациях </w:t>
      </w:r>
      <w:r w:rsidR="00B07B47" w:rsidRPr="00BE05D6">
        <w:rPr>
          <w:sz w:val="26"/>
          <w:szCs w:val="26"/>
        </w:rPr>
        <w:t xml:space="preserve">предварительно можно оценить в 9-12 месяцев с даты утверждения </w:t>
      </w:r>
      <w:r w:rsidR="006C7E16" w:rsidRPr="00BE05D6">
        <w:rPr>
          <w:sz w:val="26"/>
          <w:szCs w:val="26"/>
        </w:rPr>
        <w:t xml:space="preserve">соответствующего распоряжения </w:t>
      </w:r>
      <w:r w:rsidR="00B07B47" w:rsidRPr="00BE05D6">
        <w:rPr>
          <w:sz w:val="26"/>
          <w:szCs w:val="26"/>
        </w:rPr>
        <w:t>регулятора.</w:t>
      </w:r>
      <w:r w:rsidRPr="00DB69D1">
        <w:rPr>
          <w:color w:val="000000"/>
          <w:sz w:val="26"/>
          <w:szCs w:val="26"/>
        </w:rPr>
        <w:t xml:space="preserve"> </w:t>
      </w:r>
      <w:r w:rsidRPr="00BE05D6">
        <w:rPr>
          <w:color w:val="000000"/>
          <w:sz w:val="26"/>
          <w:szCs w:val="26"/>
        </w:rPr>
        <w:t xml:space="preserve">Более точная оценка времени, требуемого на осуществление необходимых изменений для </w:t>
      </w:r>
      <w:r w:rsidRPr="00BE05D6">
        <w:rPr>
          <w:sz w:val="26"/>
          <w:szCs w:val="26"/>
        </w:rPr>
        <w:t>системы подготовки и представления отчетности в формате XBRL</w:t>
      </w:r>
      <w:r w:rsidRPr="00BE05D6">
        <w:rPr>
          <w:color w:val="000000"/>
          <w:sz w:val="26"/>
          <w:szCs w:val="26"/>
        </w:rPr>
        <w:t>, может быть дана после анализа требуемых таксономией изменений с учетом возможностей операционных систем кредитных организаций.</w:t>
      </w:r>
    </w:p>
    <w:p w:rsidR="00634CCB" w:rsidRPr="00BE05D6" w:rsidRDefault="00634CCB" w:rsidP="005B7D8D">
      <w:pPr>
        <w:pStyle w:val="a3"/>
        <w:tabs>
          <w:tab w:val="left" w:pos="284"/>
        </w:tabs>
        <w:spacing w:line="276" w:lineRule="auto"/>
        <w:ind w:left="-284" w:firstLine="568"/>
        <w:jc w:val="both"/>
        <w:rPr>
          <w:sz w:val="26"/>
          <w:szCs w:val="26"/>
        </w:rPr>
      </w:pPr>
    </w:p>
    <w:p w:rsidR="00B07B47" w:rsidRDefault="00634CCB" w:rsidP="005B7D8D">
      <w:pPr>
        <w:pStyle w:val="a3"/>
        <w:tabs>
          <w:tab w:val="left" w:pos="284"/>
          <w:tab w:val="left" w:pos="851"/>
        </w:tabs>
        <w:spacing w:line="276" w:lineRule="auto"/>
        <w:ind w:left="-284" w:firstLine="568"/>
        <w:jc w:val="both"/>
        <w:rPr>
          <w:sz w:val="26"/>
          <w:szCs w:val="26"/>
        </w:rPr>
      </w:pPr>
      <w:r w:rsidRPr="00BE05D6">
        <w:rPr>
          <w:sz w:val="26"/>
          <w:szCs w:val="26"/>
        </w:rPr>
        <w:t xml:space="preserve">43% опрошенных кредитных организаций выразили заинтересованность в участии в разработке таксономии и опытно-промышленном внедрении целевого формата </w:t>
      </w:r>
      <w:r w:rsidRPr="00BE05D6">
        <w:rPr>
          <w:sz w:val="26"/>
          <w:szCs w:val="26"/>
          <w:lang w:val="en-US"/>
        </w:rPr>
        <w:t>XBRL</w:t>
      </w:r>
      <w:r w:rsidRPr="00BE05D6">
        <w:rPr>
          <w:sz w:val="26"/>
          <w:szCs w:val="26"/>
        </w:rPr>
        <w:t>, 29% сообщили о своей незаинтересованности в участии в проекте, 28% респондентов затруднились ответить.</w:t>
      </w:r>
    </w:p>
    <w:p w:rsidR="00BE05D6" w:rsidRDefault="00BE05D6" w:rsidP="005B7D8D">
      <w:pPr>
        <w:pStyle w:val="a3"/>
        <w:tabs>
          <w:tab w:val="left" w:pos="284"/>
          <w:tab w:val="left" w:pos="851"/>
        </w:tabs>
        <w:spacing w:line="276" w:lineRule="auto"/>
        <w:ind w:left="-284" w:firstLine="568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 w:firstLine="568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 w:firstLine="568"/>
        <w:jc w:val="both"/>
        <w:rPr>
          <w:sz w:val="26"/>
          <w:szCs w:val="26"/>
        </w:rPr>
      </w:pPr>
    </w:p>
    <w:p w:rsidR="00BE05D6" w:rsidRDefault="00BE05D6" w:rsidP="005B7D8D">
      <w:pPr>
        <w:pStyle w:val="a3"/>
        <w:tabs>
          <w:tab w:val="left" w:pos="284"/>
          <w:tab w:val="left" w:pos="851"/>
        </w:tabs>
        <w:spacing w:line="276" w:lineRule="auto"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BE05D6" w:rsidRDefault="00BE05D6" w:rsidP="005B7D8D">
      <w:pPr>
        <w:pStyle w:val="a3"/>
        <w:tabs>
          <w:tab w:val="left" w:pos="284"/>
          <w:tab w:val="left" w:pos="851"/>
        </w:tabs>
        <w:spacing w:line="276" w:lineRule="auto"/>
        <w:ind w:left="-284" w:firstLine="568"/>
        <w:jc w:val="both"/>
        <w:rPr>
          <w:sz w:val="26"/>
          <w:szCs w:val="26"/>
        </w:rPr>
      </w:pPr>
    </w:p>
    <w:p w:rsidR="00BE05D6" w:rsidRDefault="00BE05D6" w:rsidP="005B7D8D">
      <w:pPr>
        <w:pStyle w:val="a3"/>
        <w:tabs>
          <w:tab w:val="left" w:pos="284"/>
          <w:tab w:val="left" w:pos="851"/>
        </w:tabs>
        <w:spacing w:line="276" w:lineRule="auto"/>
        <w:ind w:left="-284" w:firstLine="568"/>
        <w:jc w:val="both"/>
        <w:rPr>
          <w:sz w:val="26"/>
          <w:szCs w:val="26"/>
        </w:rPr>
      </w:pPr>
    </w:p>
    <w:p w:rsidR="00BE05D6" w:rsidRDefault="00BE05D6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Вице-президент Ассоциации                                                                          А.В. </w:t>
      </w:r>
      <w:proofErr w:type="spellStart"/>
      <w:r>
        <w:rPr>
          <w:sz w:val="26"/>
          <w:szCs w:val="26"/>
        </w:rPr>
        <w:t>Ветрова</w:t>
      </w:r>
      <w:proofErr w:type="spellEnd"/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5B7D8D">
      <w:pPr>
        <w:pStyle w:val="a3"/>
        <w:tabs>
          <w:tab w:val="left" w:pos="284"/>
          <w:tab w:val="left" w:pos="851"/>
        </w:tabs>
        <w:spacing w:line="276" w:lineRule="auto"/>
        <w:ind w:left="-284"/>
        <w:jc w:val="both"/>
        <w:rPr>
          <w:sz w:val="26"/>
          <w:szCs w:val="26"/>
        </w:rPr>
      </w:pPr>
    </w:p>
    <w:p w:rsidR="00845A64" w:rsidRDefault="00845A64" w:rsidP="00845A64">
      <w:pPr>
        <w:pStyle w:val="a3"/>
        <w:tabs>
          <w:tab w:val="left" w:pos="284"/>
          <w:tab w:val="left" w:pos="851"/>
        </w:tabs>
        <w:spacing w:line="276" w:lineRule="auto"/>
        <w:ind w:left="-284"/>
        <w:rPr>
          <w:sz w:val="26"/>
          <w:szCs w:val="26"/>
        </w:rPr>
      </w:pPr>
    </w:p>
    <w:p w:rsidR="00845A64" w:rsidRPr="00BE05D6" w:rsidRDefault="00845A64" w:rsidP="00845A64">
      <w:pPr>
        <w:pStyle w:val="a3"/>
        <w:tabs>
          <w:tab w:val="left" w:pos="284"/>
          <w:tab w:val="left" w:pos="851"/>
        </w:tabs>
        <w:spacing w:line="276" w:lineRule="auto"/>
        <w:ind w:left="-284"/>
        <w:rPr>
          <w:sz w:val="26"/>
          <w:szCs w:val="26"/>
        </w:rPr>
      </w:pPr>
      <w:r>
        <w:rPr>
          <w:sz w:val="20"/>
          <w:szCs w:val="20"/>
        </w:rPr>
        <w:t xml:space="preserve">Исп.: </w:t>
      </w:r>
      <w:r>
        <w:rPr>
          <w:color w:val="000000"/>
          <w:sz w:val="20"/>
          <w:szCs w:val="20"/>
        </w:rPr>
        <w:t>Зотова М.,</w:t>
      </w:r>
      <w:r>
        <w:rPr>
          <w:color w:val="000000"/>
          <w:sz w:val="20"/>
          <w:szCs w:val="20"/>
        </w:rPr>
        <w:br/>
        <w:t>+7 (495) 785-29-91</w:t>
      </w:r>
    </w:p>
    <w:sectPr w:rsidR="00845A64" w:rsidRPr="00BE05D6" w:rsidSect="00D31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1D" w:rsidRDefault="00D3141D" w:rsidP="00D3141D">
      <w:pPr>
        <w:spacing w:line="240" w:lineRule="auto"/>
      </w:pPr>
      <w:r>
        <w:separator/>
      </w:r>
    </w:p>
  </w:endnote>
  <w:endnote w:type="continuationSeparator" w:id="0">
    <w:p w:rsidR="00D3141D" w:rsidRDefault="00D3141D" w:rsidP="00D31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1D" w:rsidRDefault="00D314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411"/>
      <w:docPartObj>
        <w:docPartGallery w:val="Page Numbers (Bottom of Page)"/>
        <w:docPartUnique/>
      </w:docPartObj>
    </w:sdtPr>
    <w:sdtContent>
      <w:p w:rsidR="00D3141D" w:rsidRDefault="00F72C71">
        <w:pPr>
          <w:pStyle w:val="a6"/>
          <w:jc w:val="right"/>
        </w:pPr>
        <w:fldSimple w:instr=" PAGE   \* MERGEFORMAT ">
          <w:r w:rsidR="00795E68">
            <w:rPr>
              <w:noProof/>
            </w:rPr>
            <w:t>3</w:t>
          </w:r>
        </w:fldSimple>
      </w:p>
    </w:sdtContent>
  </w:sdt>
  <w:p w:rsidR="00D3141D" w:rsidRDefault="00D3141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1D" w:rsidRDefault="00D314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1D" w:rsidRDefault="00D3141D" w:rsidP="00D3141D">
      <w:pPr>
        <w:spacing w:line="240" w:lineRule="auto"/>
      </w:pPr>
      <w:r>
        <w:separator/>
      </w:r>
    </w:p>
  </w:footnote>
  <w:footnote w:type="continuationSeparator" w:id="0">
    <w:p w:rsidR="00D3141D" w:rsidRDefault="00D3141D" w:rsidP="00D314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1D" w:rsidRDefault="00D314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1D" w:rsidRDefault="00D3141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1D" w:rsidRDefault="00D314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3E493C"/>
    <w:lvl w:ilvl="0">
      <w:numFmt w:val="bullet"/>
      <w:lvlText w:val="*"/>
      <w:lvlJc w:val="left"/>
    </w:lvl>
  </w:abstractNum>
  <w:abstractNum w:abstractNumId="1">
    <w:nsid w:val="0A341D0B"/>
    <w:multiLevelType w:val="hybridMultilevel"/>
    <w:tmpl w:val="CD84BE5E"/>
    <w:lvl w:ilvl="0" w:tplc="0F766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7F650D"/>
    <w:multiLevelType w:val="hybridMultilevel"/>
    <w:tmpl w:val="4C6E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63D29"/>
    <w:multiLevelType w:val="hybridMultilevel"/>
    <w:tmpl w:val="52F015B0"/>
    <w:lvl w:ilvl="0" w:tplc="9E4C6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9078A2"/>
    <w:multiLevelType w:val="hybridMultilevel"/>
    <w:tmpl w:val="82C0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D28FE"/>
    <w:multiLevelType w:val="hybridMultilevel"/>
    <w:tmpl w:val="BF3AB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3D64AE"/>
    <w:multiLevelType w:val="hybridMultilevel"/>
    <w:tmpl w:val="47F287F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505877F2"/>
    <w:multiLevelType w:val="hybridMultilevel"/>
    <w:tmpl w:val="E44CB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382421"/>
    <w:multiLevelType w:val="hybridMultilevel"/>
    <w:tmpl w:val="9958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23CD8"/>
    <w:multiLevelType w:val="hybridMultilevel"/>
    <w:tmpl w:val="6728CD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1575540"/>
    <w:multiLevelType w:val="hybridMultilevel"/>
    <w:tmpl w:val="2E608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9AF"/>
    <w:rsid w:val="00080A1A"/>
    <w:rsid w:val="000F01E8"/>
    <w:rsid w:val="001E1837"/>
    <w:rsid w:val="00354F12"/>
    <w:rsid w:val="003673FC"/>
    <w:rsid w:val="0039404B"/>
    <w:rsid w:val="003E406B"/>
    <w:rsid w:val="00426845"/>
    <w:rsid w:val="005514CF"/>
    <w:rsid w:val="00551D19"/>
    <w:rsid w:val="005B7D8D"/>
    <w:rsid w:val="005F2A89"/>
    <w:rsid w:val="00634CCB"/>
    <w:rsid w:val="006A77D6"/>
    <w:rsid w:val="006C7E16"/>
    <w:rsid w:val="007601FC"/>
    <w:rsid w:val="00795E68"/>
    <w:rsid w:val="007D59AF"/>
    <w:rsid w:val="00845A64"/>
    <w:rsid w:val="008616FB"/>
    <w:rsid w:val="00891CC4"/>
    <w:rsid w:val="008E526E"/>
    <w:rsid w:val="00923527"/>
    <w:rsid w:val="00994C96"/>
    <w:rsid w:val="00AE7A08"/>
    <w:rsid w:val="00B07B47"/>
    <w:rsid w:val="00B401FA"/>
    <w:rsid w:val="00B54E8C"/>
    <w:rsid w:val="00B764E3"/>
    <w:rsid w:val="00B93C9C"/>
    <w:rsid w:val="00BE05D6"/>
    <w:rsid w:val="00BE2CF2"/>
    <w:rsid w:val="00C405E6"/>
    <w:rsid w:val="00C74542"/>
    <w:rsid w:val="00D0397A"/>
    <w:rsid w:val="00D16726"/>
    <w:rsid w:val="00D3141D"/>
    <w:rsid w:val="00D8399F"/>
    <w:rsid w:val="00DB69D1"/>
    <w:rsid w:val="00E32C4A"/>
    <w:rsid w:val="00E650E1"/>
    <w:rsid w:val="00F1083D"/>
    <w:rsid w:val="00F7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542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1837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141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141D"/>
  </w:style>
  <w:style w:type="paragraph" w:styleId="a6">
    <w:name w:val="footer"/>
    <w:basedOn w:val="a"/>
    <w:link w:val="a7"/>
    <w:uiPriority w:val="99"/>
    <w:unhideWhenUsed/>
    <w:rsid w:val="00D3141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2014-11-12T08:45:00Z</cp:lastPrinted>
  <dcterms:created xsi:type="dcterms:W3CDTF">2014-11-07T11:14:00Z</dcterms:created>
  <dcterms:modified xsi:type="dcterms:W3CDTF">2014-11-12T12:43:00Z</dcterms:modified>
</cp:coreProperties>
</file>