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113" w:rsidRPr="000C5C9E" w:rsidRDefault="00B46113" w:rsidP="00DF7002">
      <w:pPr>
        <w:tabs>
          <w:tab w:val="left" w:pos="142"/>
          <w:tab w:val="left" w:pos="993"/>
        </w:tabs>
        <w:spacing w:line="360" w:lineRule="auto"/>
        <w:ind w:right="141" w:firstLine="567"/>
        <w:jc w:val="center"/>
        <w:rPr>
          <w:b/>
          <w:sz w:val="26"/>
          <w:szCs w:val="26"/>
        </w:rPr>
      </w:pPr>
      <w:r w:rsidRPr="000C5C9E">
        <w:rPr>
          <w:b/>
          <w:noProof/>
          <w:sz w:val="26"/>
          <w:szCs w:val="26"/>
        </w:rPr>
        <w:drawing>
          <wp:inline distT="0" distB="0" distL="0" distR="0">
            <wp:extent cx="1345565" cy="127698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113" w:rsidRPr="000C5C9E" w:rsidRDefault="00B46113" w:rsidP="00DF7002">
      <w:pPr>
        <w:tabs>
          <w:tab w:val="left" w:pos="142"/>
          <w:tab w:val="left" w:pos="993"/>
        </w:tabs>
        <w:spacing w:line="360" w:lineRule="auto"/>
        <w:ind w:right="141" w:firstLine="567"/>
        <w:jc w:val="center"/>
        <w:rPr>
          <w:b/>
          <w:sz w:val="26"/>
          <w:szCs w:val="26"/>
        </w:rPr>
      </w:pPr>
      <w:r w:rsidRPr="000C5C9E">
        <w:rPr>
          <w:b/>
          <w:sz w:val="26"/>
          <w:szCs w:val="26"/>
        </w:rPr>
        <w:t>Протокол заседания</w:t>
      </w:r>
    </w:p>
    <w:p w:rsidR="00B46113" w:rsidRPr="000C5C9E" w:rsidRDefault="00B46113" w:rsidP="00DF7002">
      <w:pPr>
        <w:tabs>
          <w:tab w:val="left" w:pos="142"/>
          <w:tab w:val="left" w:pos="993"/>
        </w:tabs>
        <w:spacing w:line="360" w:lineRule="auto"/>
        <w:ind w:right="141" w:firstLine="567"/>
        <w:jc w:val="center"/>
        <w:rPr>
          <w:b/>
          <w:sz w:val="26"/>
          <w:szCs w:val="26"/>
        </w:rPr>
      </w:pPr>
    </w:p>
    <w:p w:rsidR="00B46113" w:rsidRPr="000C5C9E" w:rsidRDefault="00B46113" w:rsidP="00DF7002">
      <w:pPr>
        <w:tabs>
          <w:tab w:val="left" w:pos="142"/>
          <w:tab w:val="left" w:pos="993"/>
        </w:tabs>
        <w:spacing w:line="360" w:lineRule="auto"/>
        <w:ind w:right="141" w:firstLine="567"/>
        <w:jc w:val="center"/>
        <w:rPr>
          <w:b/>
          <w:sz w:val="26"/>
          <w:szCs w:val="26"/>
        </w:rPr>
      </w:pPr>
      <w:r w:rsidRPr="000C5C9E">
        <w:rPr>
          <w:b/>
          <w:sz w:val="26"/>
          <w:szCs w:val="26"/>
        </w:rPr>
        <w:t>Комитета по банковскому законодательству</w:t>
      </w:r>
    </w:p>
    <w:p w:rsidR="00B46113" w:rsidRPr="000C5C9E" w:rsidRDefault="00B46113" w:rsidP="00DF7002">
      <w:pPr>
        <w:tabs>
          <w:tab w:val="left" w:pos="142"/>
          <w:tab w:val="left" w:pos="993"/>
        </w:tabs>
        <w:spacing w:line="360" w:lineRule="auto"/>
        <w:ind w:right="141" w:firstLine="567"/>
        <w:jc w:val="center"/>
        <w:rPr>
          <w:b/>
          <w:sz w:val="26"/>
          <w:szCs w:val="26"/>
        </w:rPr>
      </w:pPr>
      <w:r w:rsidRPr="000C5C9E">
        <w:rPr>
          <w:b/>
          <w:sz w:val="26"/>
          <w:szCs w:val="26"/>
        </w:rPr>
        <w:t>Ассоциации «Россия»</w:t>
      </w:r>
    </w:p>
    <w:p w:rsidR="00B46113" w:rsidRPr="000C5C9E" w:rsidRDefault="00B46113" w:rsidP="00DF7002">
      <w:pPr>
        <w:tabs>
          <w:tab w:val="left" w:pos="142"/>
          <w:tab w:val="left" w:pos="993"/>
        </w:tabs>
        <w:spacing w:line="360" w:lineRule="auto"/>
        <w:ind w:right="141" w:firstLine="567"/>
        <w:jc w:val="both"/>
        <w:rPr>
          <w:b/>
          <w:sz w:val="26"/>
          <w:szCs w:val="26"/>
        </w:rPr>
      </w:pPr>
    </w:p>
    <w:p w:rsidR="00B46113" w:rsidRPr="000C5C9E" w:rsidRDefault="00B46113" w:rsidP="00DF7002">
      <w:pPr>
        <w:tabs>
          <w:tab w:val="left" w:pos="142"/>
          <w:tab w:val="left" w:pos="993"/>
        </w:tabs>
        <w:spacing w:line="360" w:lineRule="auto"/>
        <w:ind w:right="141" w:firstLine="567"/>
        <w:jc w:val="both"/>
        <w:rPr>
          <w:sz w:val="26"/>
          <w:szCs w:val="26"/>
        </w:rPr>
      </w:pPr>
      <w:r w:rsidRPr="000C5C9E">
        <w:rPr>
          <w:b/>
          <w:sz w:val="26"/>
          <w:szCs w:val="26"/>
        </w:rPr>
        <w:t>Дата проведения заседания:</w:t>
      </w:r>
      <w:r w:rsidRPr="000C5C9E">
        <w:rPr>
          <w:sz w:val="26"/>
          <w:szCs w:val="26"/>
        </w:rPr>
        <w:t xml:space="preserve"> 23 мая 2018 года.</w:t>
      </w:r>
    </w:p>
    <w:p w:rsidR="00B46113" w:rsidRPr="000C5C9E" w:rsidRDefault="00B46113" w:rsidP="00DF7002">
      <w:pPr>
        <w:tabs>
          <w:tab w:val="left" w:pos="142"/>
          <w:tab w:val="left" w:pos="993"/>
        </w:tabs>
        <w:spacing w:line="360" w:lineRule="auto"/>
        <w:ind w:right="141" w:firstLine="567"/>
        <w:jc w:val="both"/>
        <w:rPr>
          <w:b/>
          <w:sz w:val="26"/>
          <w:szCs w:val="26"/>
        </w:rPr>
      </w:pPr>
      <w:r w:rsidRPr="000C5C9E">
        <w:rPr>
          <w:b/>
          <w:sz w:val="26"/>
          <w:szCs w:val="26"/>
        </w:rPr>
        <w:t xml:space="preserve">Место проведения заседания: </w:t>
      </w:r>
      <w:r w:rsidRPr="000C5C9E">
        <w:rPr>
          <w:sz w:val="26"/>
          <w:szCs w:val="26"/>
        </w:rPr>
        <w:t>Москва, ул. Большая Якиманка, д. 23.</w:t>
      </w:r>
    </w:p>
    <w:p w:rsidR="00B46113" w:rsidRPr="000C5C9E" w:rsidRDefault="00B46113" w:rsidP="00DF7002">
      <w:pPr>
        <w:tabs>
          <w:tab w:val="left" w:pos="142"/>
          <w:tab w:val="left" w:pos="567"/>
          <w:tab w:val="left" w:pos="993"/>
        </w:tabs>
        <w:spacing w:line="360" w:lineRule="auto"/>
        <w:ind w:right="141" w:firstLine="567"/>
        <w:jc w:val="both"/>
        <w:rPr>
          <w:sz w:val="26"/>
          <w:szCs w:val="26"/>
        </w:rPr>
      </w:pPr>
      <w:r w:rsidRPr="000C5C9E">
        <w:rPr>
          <w:b/>
          <w:sz w:val="26"/>
          <w:szCs w:val="26"/>
        </w:rPr>
        <w:t xml:space="preserve">Председательствующий: </w:t>
      </w:r>
      <w:r w:rsidRPr="000C5C9E">
        <w:rPr>
          <w:sz w:val="26"/>
          <w:szCs w:val="26"/>
        </w:rPr>
        <w:t>Артюх К.Ю.</w:t>
      </w:r>
    </w:p>
    <w:p w:rsidR="00B46113" w:rsidRPr="000C5C9E" w:rsidRDefault="00B46113" w:rsidP="00DF7002">
      <w:pPr>
        <w:tabs>
          <w:tab w:val="left" w:pos="142"/>
          <w:tab w:val="left" w:pos="567"/>
          <w:tab w:val="left" w:pos="993"/>
        </w:tabs>
        <w:spacing w:line="360" w:lineRule="auto"/>
        <w:ind w:right="141" w:firstLine="567"/>
        <w:jc w:val="both"/>
        <w:rPr>
          <w:sz w:val="26"/>
          <w:szCs w:val="26"/>
        </w:rPr>
      </w:pPr>
      <w:r w:rsidRPr="000C5C9E">
        <w:rPr>
          <w:b/>
          <w:sz w:val="26"/>
          <w:szCs w:val="26"/>
        </w:rPr>
        <w:t>Участие в заседании приняли:</w:t>
      </w:r>
      <w:r w:rsidRPr="000C5C9E">
        <w:rPr>
          <w:sz w:val="26"/>
          <w:szCs w:val="26"/>
        </w:rPr>
        <w:t xml:space="preserve"> </w:t>
      </w:r>
    </w:p>
    <w:p w:rsidR="00B46113" w:rsidRPr="000C5C9E" w:rsidRDefault="00B46113" w:rsidP="00DF7002">
      <w:pPr>
        <w:tabs>
          <w:tab w:val="left" w:pos="142"/>
          <w:tab w:val="left" w:pos="567"/>
          <w:tab w:val="left" w:pos="993"/>
        </w:tabs>
        <w:spacing w:line="360" w:lineRule="auto"/>
        <w:ind w:right="141" w:firstLine="567"/>
        <w:jc w:val="both"/>
        <w:rPr>
          <w:sz w:val="26"/>
          <w:szCs w:val="26"/>
        </w:rPr>
      </w:pPr>
      <w:r w:rsidRPr="000C5C9E">
        <w:rPr>
          <w:sz w:val="26"/>
          <w:szCs w:val="26"/>
        </w:rPr>
        <w:t xml:space="preserve">Анненков К.П. (АО «МСП Банк»), Артюх К.Ю. (ПАО Росбанк), Букина Е.В. (АКБ «Абсолют Банк» (ПАО)), </w:t>
      </w:r>
      <w:r w:rsidR="001F61C0" w:rsidRPr="000C5C9E">
        <w:rPr>
          <w:sz w:val="26"/>
          <w:szCs w:val="26"/>
        </w:rPr>
        <w:t>Давыдов В.А. (ООО «</w:t>
      </w:r>
      <w:proofErr w:type="spellStart"/>
      <w:r w:rsidR="001F61C0" w:rsidRPr="000C5C9E">
        <w:rPr>
          <w:sz w:val="26"/>
          <w:szCs w:val="26"/>
        </w:rPr>
        <w:t>Русфинанс</w:t>
      </w:r>
      <w:proofErr w:type="spellEnd"/>
      <w:r w:rsidR="001F61C0" w:rsidRPr="000C5C9E">
        <w:rPr>
          <w:sz w:val="26"/>
          <w:szCs w:val="26"/>
        </w:rPr>
        <w:t xml:space="preserve"> Банк»)</w:t>
      </w:r>
      <w:r w:rsidRPr="000C5C9E">
        <w:rPr>
          <w:sz w:val="26"/>
          <w:szCs w:val="26"/>
        </w:rPr>
        <w:t>,</w:t>
      </w:r>
      <w:r w:rsidR="001F61C0" w:rsidRPr="000C5C9E">
        <w:rPr>
          <w:sz w:val="26"/>
          <w:szCs w:val="26"/>
        </w:rPr>
        <w:t xml:space="preserve"> Дмитриев Д.В. (АО «Банк Русский Стандарт»), Долганов А.В.</w:t>
      </w:r>
      <w:r w:rsidR="00357CAE" w:rsidRPr="000C5C9E">
        <w:rPr>
          <w:sz w:val="26"/>
          <w:szCs w:val="26"/>
        </w:rPr>
        <w:t xml:space="preserve"> </w:t>
      </w:r>
      <w:r w:rsidR="00913B10" w:rsidRPr="000C5C9E">
        <w:rPr>
          <w:sz w:val="26"/>
          <w:szCs w:val="26"/>
        </w:rPr>
        <w:t>(ПАО КБ «Центр-</w:t>
      </w:r>
      <w:proofErr w:type="spellStart"/>
      <w:r w:rsidR="00913B10" w:rsidRPr="000C5C9E">
        <w:rPr>
          <w:sz w:val="26"/>
          <w:szCs w:val="26"/>
        </w:rPr>
        <w:t>инвест</w:t>
      </w:r>
      <w:proofErr w:type="spellEnd"/>
      <w:r w:rsidR="00913B10" w:rsidRPr="000C5C9E">
        <w:rPr>
          <w:sz w:val="26"/>
          <w:szCs w:val="26"/>
        </w:rPr>
        <w:t>»),</w:t>
      </w:r>
      <w:r w:rsidRPr="000C5C9E">
        <w:rPr>
          <w:sz w:val="26"/>
          <w:szCs w:val="26"/>
        </w:rPr>
        <w:t xml:space="preserve"> </w:t>
      </w:r>
      <w:proofErr w:type="spellStart"/>
      <w:r w:rsidR="00357CAE" w:rsidRPr="000C5C9E">
        <w:rPr>
          <w:sz w:val="26"/>
          <w:szCs w:val="26"/>
        </w:rPr>
        <w:t>Егурнова</w:t>
      </w:r>
      <w:proofErr w:type="spellEnd"/>
      <w:r w:rsidR="00357CAE" w:rsidRPr="000C5C9E">
        <w:rPr>
          <w:sz w:val="26"/>
          <w:szCs w:val="26"/>
        </w:rPr>
        <w:t xml:space="preserve"> А.</w:t>
      </w:r>
      <w:r w:rsidR="00154CAA" w:rsidRPr="000C5C9E">
        <w:rPr>
          <w:sz w:val="26"/>
          <w:szCs w:val="26"/>
        </w:rPr>
        <w:t>И</w:t>
      </w:r>
      <w:r w:rsidR="00357CAE" w:rsidRPr="000C5C9E">
        <w:rPr>
          <w:sz w:val="26"/>
          <w:szCs w:val="26"/>
        </w:rPr>
        <w:t xml:space="preserve">. (Ассоциация «Россия»), </w:t>
      </w:r>
      <w:r w:rsidRPr="000C5C9E">
        <w:rPr>
          <w:sz w:val="26"/>
          <w:szCs w:val="26"/>
        </w:rPr>
        <w:t xml:space="preserve">Зорин А.В. (АО «Альфа-Банк»), Зотова М.Д. (Ассоциация «Россия»), Иванов О.М. (АО </w:t>
      </w:r>
      <w:r w:rsidR="00AD7A63" w:rsidRPr="000C5C9E">
        <w:rPr>
          <w:sz w:val="26"/>
          <w:szCs w:val="26"/>
        </w:rPr>
        <w:t>«</w:t>
      </w:r>
      <w:r w:rsidRPr="000C5C9E">
        <w:rPr>
          <w:sz w:val="26"/>
          <w:szCs w:val="26"/>
        </w:rPr>
        <w:t>Альфа-Банк</w:t>
      </w:r>
      <w:r w:rsidR="00AD7A63" w:rsidRPr="000C5C9E">
        <w:rPr>
          <w:sz w:val="26"/>
          <w:szCs w:val="26"/>
        </w:rPr>
        <w:t>»</w:t>
      </w:r>
      <w:r w:rsidRPr="000C5C9E">
        <w:rPr>
          <w:sz w:val="26"/>
          <w:szCs w:val="26"/>
        </w:rPr>
        <w:t xml:space="preserve">), </w:t>
      </w:r>
      <w:r w:rsidR="00BD5383" w:rsidRPr="000C5C9E">
        <w:rPr>
          <w:sz w:val="26"/>
          <w:szCs w:val="26"/>
        </w:rPr>
        <w:t>Иванова Е.В. (Ассоциация «Россия»), Канева Д.В. (</w:t>
      </w:r>
      <w:r w:rsidR="00BD5383" w:rsidRPr="000C5C9E">
        <w:rPr>
          <w:sz w:val="26"/>
          <w:szCs w:val="26"/>
          <w:lang w:val="en-US"/>
        </w:rPr>
        <w:t>NAI</w:t>
      </w:r>
      <w:r w:rsidR="00BD5383" w:rsidRPr="000C5C9E">
        <w:rPr>
          <w:sz w:val="26"/>
          <w:szCs w:val="26"/>
        </w:rPr>
        <w:t xml:space="preserve"> </w:t>
      </w:r>
      <w:proofErr w:type="spellStart"/>
      <w:r w:rsidR="00BD5383" w:rsidRPr="000C5C9E">
        <w:rPr>
          <w:sz w:val="26"/>
          <w:szCs w:val="26"/>
          <w:lang w:val="en-US"/>
        </w:rPr>
        <w:t>Becar</w:t>
      </w:r>
      <w:proofErr w:type="spellEnd"/>
      <w:r w:rsidR="00BD5383" w:rsidRPr="000C5C9E">
        <w:rPr>
          <w:sz w:val="26"/>
          <w:szCs w:val="26"/>
        </w:rPr>
        <w:t xml:space="preserve">), </w:t>
      </w:r>
      <w:proofErr w:type="spellStart"/>
      <w:r w:rsidR="00AD7A63" w:rsidRPr="000C5C9E">
        <w:rPr>
          <w:sz w:val="26"/>
          <w:szCs w:val="26"/>
        </w:rPr>
        <w:t>Кибатуллин</w:t>
      </w:r>
      <w:proofErr w:type="spellEnd"/>
      <w:r w:rsidR="00AD7A63" w:rsidRPr="000C5C9E">
        <w:rPr>
          <w:sz w:val="26"/>
          <w:szCs w:val="26"/>
        </w:rPr>
        <w:t xml:space="preserve"> Т.Н. (ПАО «</w:t>
      </w:r>
      <w:proofErr w:type="spellStart"/>
      <w:r w:rsidR="00AD7A63" w:rsidRPr="000C5C9E">
        <w:rPr>
          <w:sz w:val="26"/>
          <w:szCs w:val="26"/>
        </w:rPr>
        <w:t>Совкомбанк</w:t>
      </w:r>
      <w:proofErr w:type="spellEnd"/>
      <w:r w:rsidR="00AD7A63" w:rsidRPr="000C5C9E">
        <w:rPr>
          <w:sz w:val="26"/>
          <w:szCs w:val="26"/>
        </w:rPr>
        <w:t xml:space="preserve">»), </w:t>
      </w:r>
      <w:r w:rsidRPr="000C5C9E">
        <w:rPr>
          <w:sz w:val="26"/>
          <w:szCs w:val="26"/>
        </w:rPr>
        <w:t xml:space="preserve">Клименко С.А. (Ассоциация «Россия»), </w:t>
      </w:r>
      <w:proofErr w:type="spellStart"/>
      <w:r w:rsidRPr="000C5C9E">
        <w:rPr>
          <w:sz w:val="26"/>
          <w:szCs w:val="26"/>
        </w:rPr>
        <w:t>Козлачков</w:t>
      </w:r>
      <w:proofErr w:type="spellEnd"/>
      <w:r w:rsidRPr="000C5C9E">
        <w:rPr>
          <w:sz w:val="26"/>
          <w:szCs w:val="26"/>
        </w:rPr>
        <w:t xml:space="preserve"> А.А. (Ассоциация «Россия»), </w:t>
      </w:r>
      <w:r w:rsidR="00AD7A63" w:rsidRPr="000C5C9E">
        <w:rPr>
          <w:sz w:val="26"/>
          <w:szCs w:val="26"/>
        </w:rPr>
        <w:t xml:space="preserve">Коротков А.Н. (Банк России), </w:t>
      </w:r>
      <w:r w:rsidR="00BD5383" w:rsidRPr="000C5C9E">
        <w:rPr>
          <w:sz w:val="26"/>
          <w:szCs w:val="26"/>
        </w:rPr>
        <w:t xml:space="preserve">Кречетова О.М. (Банк ГПБ (АО)), </w:t>
      </w:r>
      <w:r w:rsidR="00AD7A63" w:rsidRPr="000C5C9E">
        <w:rPr>
          <w:sz w:val="26"/>
          <w:szCs w:val="26"/>
        </w:rPr>
        <w:t>Ксенофонтов О.М. (АО «Тинькофф Банк»</w:t>
      </w:r>
      <w:r w:rsidRPr="000C5C9E">
        <w:rPr>
          <w:sz w:val="26"/>
          <w:szCs w:val="26"/>
        </w:rPr>
        <w:t xml:space="preserve">), </w:t>
      </w:r>
      <w:r w:rsidR="0028660D" w:rsidRPr="000C5C9E">
        <w:rPr>
          <w:sz w:val="26"/>
          <w:szCs w:val="26"/>
        </w:rPr>
        <w:t>Кузнецова Л.В</w:t>
      </w:r>
      <w:r w:rsidR="008B2D84" w:rsidRPr="000C5C9E">
        <w:rPr>
          <w:sz w:val="26"/>
          <w:szCs w:val="26"/>
        </w:rPr>
        <w:t xml:space="preserve"> (АО «</w:t>
      </w:r>
      <w:proofErr w:type="spellStart"/>
      <w:r w:rsidR="0028660D" w:rsidRPr="000C5C9E">
        <w:rPr>
          <w:sz w:val="26"/>
          <w:szCs w:val="26"/>
        </w:rPr>
        <w:t>Россельхозбанк</w:t>
      </w:r>
      <w:proofErr w:type="spellEnd"/>
      <w:r w:rsidR="0028660D" w:rsidRPr="000C5C9E">
        <w:rPr>
          <w:sz w:val="26"/>
          <w:szCs w:val="26"/>
        </w:rPr>
        <w:t>»</w:t>
      </w:r>
      <w:r w:rsidR="008B2D84" w:rsidRPr="000C5C9E">
        <w:rPr>
          <w:sz w:val="26"/>
          <w:szCs w:val="26"/>
        </w:rPr>
        <w:t xml:space="preserve">), </w:t>
      </w:r>
      <w:r w:rsidRPr="000C5C9E">
        <w:rPr>
          <w:sz w:val="26"/>
          <w:szCs w:val="26"/>
        </w:rPr>
        <w:t xml:space="preserve">Лаврова Н.А. (ПАО Росбанк), </w:t>
      </w:r>
      <w:r w:rsidR="00BD5383" w:rsidRPr="000C5C9E">
        <w:rPr>
          <w:sz w:val="26"/>
          <w:szCs w:val="26"/>
        </w:rPr>
        <w:t xml:space="preserve">Люшина Е.А. (КБ «ЛОКО-Банк» (АО)), </w:t>
      </w:r>
      <w:proofErr w:type="spellStart"/>
      <w:r w:rsidR="007F1BBF" w:rsidRPr="000C5C9E">
        <w:rPr>
          <w:sz w:val="26"/>
          <w:szCs w:val="26"/>
        </w:rPr>
        <w:t>Майрановская</w:t>
      </w:r>
      <w:proofErr w:type="spellEnd"/>
      <w:r w:rsidR="007F1BBF" w:rsidRPr="000C5C9E">
        <w:rPr>
          <w:sz w:val="26"/>
          <w:szCs w:val="26"/>
        </w:rPr>
        <w:t xml:space="preserve"> Н.О. (ПАО «МОСКОВСКИЙ КРЕДИТНЫЙ БАНК»)</w:t>
      </w:r>
      <w:r w:rsidRPr="000C5C9E">
        <w:rPr>
          <w:sz w:val="26"/>
          <w:szCs w:val="26"/>
        </w:rPr>
        <w:t xml:space="preserve">, </w:t>
      </w:r>
      <w:proofErr w:type="spellStart"/>
      <w:r w:rsidR="00BD5383" w:rsidRPr="000C5C9E">
        <w:rPr>
          <w:sz w:val="26"/>
          <w:szCs w:val="26"/>
        </w:rPr>
        <w:t>Манулычева</w:t>
      </w:r>
      <w:proofErr w:type="spellEnd"/>
      <w:r w:rsidR="00BD5383" w:rsidRPr="000C5C9E">
        <w:rPr>
          <w:sz w:val="26"/>
          <w:szCs w:val="26"/>
        </w:rPr>
        <w:t xml:space="preserve"> Л.А. </w:t>
      </w:r>
      <w:r w:rsidR="001D706D" w:rsidRPr="000C5C9E">
        <w:rPr>
          <w:sz w:val="26"/>
          <w:szCs w:val="26"/>
        </w:rPr>
        <w:t xml:space="preserve">(ПАО «МОСКОВСКИЙ КРЕДИТНЫЙ БАНК»), </w:t>
      </w:r>
      <w:r w:rsidR="007F1BBF" w:rsidRPr="000C5C9E">
        <w:rPr>
          <w:sz w:val="26"/>
          <w:szCs w:val="26"/>
        </w:rPr>
        <w:t xml:space="preserve">Мозжухина Е.А. (независимый эксперт), </w:t>
      </w:r>
      <w:r w:rsidRPr="000C5C9E">
        <w:rPr>
          <w:sz w:val="26"/>
          <w:szCs w:val="26"/>
        </w:rPr>
        <w:t xml:space="preserve">Мягкова Т.П. (ООО «ХКФ Банк»), </w:t>
      </w:r>
      <w:r w:rsidR="0028660D" w:rsidRPr="000C5C9E">
        <w:rPr>
          <w:sz w:val="26"/>
          <w:szCs w:val="26"/>
        </w:rPr>
        <w:t xml:space="preserve">Назарова С.Р. (ПАО Сбербанк), </w:t>
      </w:r>
      <w:r w:rsidRPr="000C5C9E">
        <w:rPr>
          <w:sz w:val="26"/>
          <w:szCs w:val="26"/>
        </w:rPr>
        <w:t>Новицкая Е.В. (АО АКБ «НОВИКОМБАНК»),</w:t>
      </w:r>
      <w:r w:rsidR="00F05F90" w:rsidRPr="000C5C9E">
        <w:rPr>
          <w:sz w:val="26"/>
          <w:szCs w:val="26"/>
        </w:rPr>
        <w:t xml:space="preserve"> </w:t>
      </w:r>
      <w:proofErr w:type="spellStart"/>
      <w:r w:rsidR="00F05F90" w:rsidRPr="000C5C9E">
        <w:rPr>
          <w:sz w:val="26"/>
          <w:szCs w:val="26"/>
        </w:rPr>
        <w:t>Пахутко</w:t>
      </w:r>
      <w:proofErr w:type="spellEnd"/>
      <w:r w:rsidR="00F05F90" w:rsidRPr="000C5C9E">
        <w:rPr>
          <w:sz w:val="26"/>
          <w:szCs w:val="26"/>
        </w:rPr>
        <w:t xml:space="preserve"> О.П. (ПАО «Промсвязьбанк»),</w:t>
      </w:r>
      <w:r w:rsidR="00F05F90" w:rsidRPr="000C5C9E">
        <w:rPr>
          <w:i/>
          <w:sz w:val="26"/>
          <w:szCs w:val="26"/>
        </w:rPr>
        <w:t xml:space="preserve"> </w:t>
      </w:r>
      <w:r w:rsidRPr="000C5C9E">
        <w:rPr>
          <w:sz w:val="26"/>
          <w:szCs w:val="26"/>
        </w:rPr>
        <w:t>Селезнев С.В.</w:t>
      </w:r>
      <w:r w:rsidR="008B2D84" w:rsidRPr="000C5C9E">
        <w:rPr>
          <w:sz w:val="26"/>
          <w:szCs w:val="26"/>
        </w:rPr>
        <w:t xml:space="preserve"> </w:t>
      </w:r>
      <w:r w:rsidRPr="000C5C9E">
        <w:rPr>
          <w:sz w:val="26"/>
          <w:szCs w:val="26"/>
        </w:rPr>
        <w:t xml:space="preserve">(ПАО Банк «ФК Открытие»), Сергеев В.Г. (Банк России), </w:t>
      </w:r>
      <w:r w:rsidR="008B2D84" w:rsidRPr="000C5C9E">
        <w:rPr>
          <w:sz w:val="26"/>
          <w:szCs w:val="26"/>
        </w:rPr>
        <w:t>Тяпкина Н.С. (АККСБ «КС БАНК» (ПАО)),</w:t>
      </w:r>
      <w:r w:rsidRPr="000C5C9E">
        <w:rPr>
          <w:sz w:val="26"/>
          <w:szCs w:val="26"/>
        </w:rPr>
        <w:t xml:space="preserve"> Ушаков Д.А. (ПАО Банк «ФК Открытие»), </w:t>
      </w:r>
      <w:r w:rsidR="00A20204" w:rsidRPr="000C5C9E">
        <w:rPr>
          <w:sz w:val="26"/>
          <w:szCs w:val="26"/>
        </w:rPr>
        <w:t xml:space="preserve">Чиликина Е.В. (КИВИ Банк (АО)), </w:t>
      </w:r>
      <w:proofErr w:type="spellStart"/>
      <w:r w:rsidR="00A20204" w:rsidRPr="000C5C9E">
        <w:rPr>
          <w:sz w:val="26"/>
          <w:szCs w:val="26"/>
        </w:rPr>
        <w:t>Якуничева</w:t>
      </w:r>
      <w:proofErr w:type="spellEnd"/>
      <w:r w:rsidR="00A20204" w:rsidRPr="000C5C9E">
        <w:rPr>
          <w:sz w:val="26"/>
          <w:szCs w:val="26"/>
        </w:rPr>
        <w:t xml:space="preserve"> Е.А. (ПАО Р</w:t>
      </w:r>
      <w:r w:rsidR="00357CAE" w:rsidRPr="000C5C9E">
        <w:rPr>
          <w:sz w:val="26"/>
          <w:szCs w:val="26"/>
        </w:rPr>
        <w:t>осбанк</w:t>
      </w:r>
      <w:r w:rsidR="00A20204" w:rsidRPr="000C5C9E">
        <w:rPr>
          <w:sz w:val="26"/>
          <w:szCs w:val="26"/>
        </w:rPr>
        <w:t>).</w:t>
      </w:r>
    </w:p>
    <w:p w:rsidR="00DF7002" w:rsidRDefault="00DF7002" w:rsidP="00DF7002">
      <w:pPr>
        <w:tabs>
          <w:tab w:val="left" w:pos="142"/>
          <w:tab w:val="left" w:pos="567"/>
          <w:tab w:val="left" w:pos="993"/>
          <w:tab w:val="left" w:pos="4128"/>
        </w:tabs>
        <w:spacing w:line="360" w:lineRule="auto"/>
        <w:ind w:right="141" w:firstLine="567"/>
        <w:jc w:val="both"/>
        <w:rPr>
          <w:b/>
          <w:sz w:val="26"/>
          <w:szCs w:val="26"/>
        </w:rPr>
      </w:pPr>
    </w:p>
    <w:p w:rsidR="00B46113" w:rsidRPr="000C5C9E" w:rsidRDefault="00B46113" w:rsidP="00DF7002">
      <w:pPr>
        <w:tabs>
          <w:tab w:val="left" w:pos="142"/>
          <w:tab w:val="left" w:pos="567"/>
          <w:tab w:val="left" w:pos="993"/>
          <w:tab w:val="left" w:pos="4128"/>
        </w:tabs>
        <w:spacing w:line="360" w:lineRule="auto"/>
        <w:ind w:right="141" w:firstLine="567"/>
        <w:jc w:val="both"/>
        <w:rPr>
          <w:b/>
          <w:sz w:val="26"/>
          <w:szCs w:val="26"/>
        </w:rPr>
      </w:pPr>
      <w:r w:rsidRPr="000C5C9E">
        <w:rPr>
          <w:b/>
          <w:sz w:val="26"/>
          <w:szCs w:val="26"/>
        </w:rPr>
        <w:t>Повестка заседания:</w:t>
      </w:r>
      <w:r w:rsidR="005B4289" w:rsidRPr="000C5C9E">
        <w:rPr>
          <w:b/>
          <w:sz w:val="26"/>
          <w:szCs w:val="26"/>
        </w:rPr>
        <w:tab/>
      </w:r>
    </w:p>
    <w:p w:rsidR="005B4289" w:rsidRPr="000C5C9E" w:rsidRDefault="00A855A1" w:rsidP="00DF7002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 w:line="360" w:lineRule="auto"/>
        <w:ind w:left="0" w:right="260" w:firstLine="567"/>
        <w:jc w:val="both"/>
        <w:rPr>
          <w:rFonts w:ascii="Times New Roman" w:hAnsi="Times New Roman"/>
          <w:sz w:val="26"/>
          <w:szCs w:val="26"/>
        </w:rPr>
      </w:pPr>
      <w:r w:rsidRPr="000C5C9E">
        <w:rPr>
          <w:rFonts w:ascii="Times New Roman" w:hAnsi="Times New Roman"/>
          <w:sz w:val="26"/>
          <w:szCs w:val="26"/>
        </w:rPr>
        <w:lastRenderedPageBreak/>
        <w:t xml:space="preserve">О предложениях кредитных организаций по внесению изменений </w:t>
      </w:r>
      <w:r w:rsidR="005B4289" w:rsidRPr="000C5C9E">
        <w:rPr>
          <w:rFonts w:ascii="Times New Roman" w:hAnsi="Times New Roman"/>
          <w:sz w:val="26"/>
          <w:szCs w:val="26"/>
        </w:rPr>
        <w:t xml:space="preserve">в Федеральный закон от 13.03.2006 № 38-ФЗ «О рекламе». </w:t>
      </w:r>
    </w:p>
    <w:p w:rsidR="005B4289" w:rsidRPr="000C5C9E" w:rsidRDefault="005B4289" w:rsidP="00DF7002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 w:line="360" w:lineRule="auto"/>
        <w:ind w:left="0" w:right="260" w:firstLine="567"/>
        <w:jc w:val="both"/>
        <w:rPr>
          <w:rFonts w:ascii="Times New Roman" w:hAnsi="Times New Roman"/>
          <w:sz w:val="26"/>
          <w:szCs w:val="26"/>
        </w:rPr>
      </w:pPr>
      <w:r w:rsidRPr="000C5C9E">
        <w:rPr>
          <w:rFonts w:ascii="Times New Roman" w:hAnsi="Times New Roman"/>
          <w:sz w:val="26"/>
          <w:szCs w:val="26"/>
        </w:rPr>
        <w:t>Изменения в Федеральный закон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 части контроля со стороны банков за целевым использованием денежных средств.</w:t>
      </w:r>
    </w:p>
    <w:p w:rsidR="005B4289" w:rsidRPr="000C5C9E" w:rsidRDefault="005B4289" w:rsidP="00DF7002">
      <w:pPr>
        <w:pStyle w:val="a3"/>
        <w:tabs>
          <w:tab w:val="left" w:pos="993"/>
          <w:tab w:val="left" w:pos="1134"/>
        </w:tabs>
        <w:spacing w:after="0" w:line="360" w:lineRule="auto"/>
        <w:ind w:left="0" w:right="260" w:firstLine="567"/>
        <w:jc w:val="both"/>
        <w:rPr>
          <w:rFonts w:ascii="Times New Roman" w:hAnsi="Times New Roman"/>
          <w:sz w:val="26"/>
          <w:szCs w:val="26"/>
        </w:rPr>
      </w:pPr>
      <w:r w:rsidRPr="000C5C9E">
        <w:rPr>
          <w:rFonts w:ascii="Times New Roman" w:hAnsi="Times New Roman"/>
          <w:sz w:val="26"/>
          <w:szCs w:val="26"/>
        </w:rPr>
        <w:t>3.</w:t>
      </w:r>
      <w:r w:rsidRPr="000C5C9E">
        <w:rPr>
          <w:rFonts w:ascii="Times New Roman" w:hAnsi="Times New Roman"/>
          <w:sz w:val="26"/>
          <w:szCs w:val="26"/>
        </w:rPr>
        <w:tab/>
        <w:t>Разное.</w:t>
      </w:r>
    </w:p>
    <w:p w:rsidR="00B46113" w:rsidRPr="000C5C9E" w:rsidRDefault="005B4289" w:rsidP="00DF7002">
      <w:pPr>
        <w:tabs>
          <w:tab w:val="left" w:pos="993"/>
          <w:tab w:val="left" w:pos="1848"/>
        </w:tabs>
        <w:suppressAutoHyphens/>
        <w:spacing w:line="360" w:lineRule="auto"/>
        <w:ind w:firstLine="567"/>
        <w:jc w:val="both"/>
        <w:rPr>
          <w:b/>
          <w:i/>
          <w:sz w:val="26"/>
          <w:szCs w:val="26"/>
        </w:rPr>
      </w:pPr>
      <w:r w:rsidRPr="000C5C9E">
        <w:rPr>
          <w:i/>
          <w:sz w:val="26"/>
          <w:szCs w:val="26"/>
        </w:rPr>
        <w:t xml:space="preserve"> </w:t>
      </w:r>
    </w:p>
    <w:p w:rsidR="00B46113" w:rsidRPr="000C5C9E" w:rsidRDefault="00B46113" w:rsidP="00DF7002">
      <w:pPr>
        <w:pStyle w:val="a3"/>
        <w:tabs>
          <w:tab w:val="left" w:pos="142"/>
          <w:tab w:val="left" w:pos="851"/>
          <w:tab w:val="left" w:pos="993"/>
        </w:tabs>
        <w:autoSpaceDE w:val="0"/>
        <w:autoSpaceDN w:val="0"/>
        <w:spacing w:after="0" w:line="360" w:lineRule="auto"/>
        <w:ind w:left="0" w:right="141"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C5C9E">
        <w:rPr>
          <w:rFonts w:ascii="Times New Roman" w:hAnsi="Times New Roman"/>
          <w:b/>
          <w:sz w:val="26"/>
          <w:szCs w:val="26"/>
        </w:rPr>
        <w:t xml:space="preserve">1. О </w:t>
      </w:r>
      <w:r w:rsidR="00A855A1" w:rsidRPr="000C5C9E">
        <w:rPr>
          <w:rFonts w:ascii="Times New Roman" w:hAnsi="Times New Roman"/>
          <w:b/>
          <w:sz w:val="26"/>
          <w:szCs w:val="26"/>
        </w:rPr>
        <w:t xml:space="preserve">предложениях кредитных организаций по внесению изменений в </w:t>
      </w:r>
      <w:bookmarkStart w:id="0" w:name="_Hlk514948407"/>
      <w:r w:rsidR="00A855A1" w:rsidRPr="000C5C9E">
        <w:rPr>
          <w:rFonts w:ascii="Times New Roman" w:hAnsi="Times New Roman"/>
          <w:b/>
          <w:sz w:val="26"/>
          <w:szCs w:val="26"/>
        </w:rPr>
        <w:t>Федеральный закон от 13.03.2006 № 38-ФЗ «О рекламе»</w:t>
      </w:r>
      <w:bookmarkEnd w:id="0"/>
      <w:r w:rsidRPr="000C5C9E">
        <w:rPr>
          <w:rFonts w:ascii="Times New Roman" w:hAnsi="Times New Roman"/>
          <w:b/>
          <w:sz w:val="26"/>
          <w:szCs w:val="26"/>
        </w:rPr>
        <w:t>.</w:t>
      </w:r>
    </w:p>
    <w:p w:rsidR="00B46113" w:rsidRPr="000C5C9E" w:rsidRDefault="00B46113" w:rsidP="00DF7002">
      <w:pPr>
        <w:tabs>
          <w:tab w:val="left" w:pos="142"/>
          <w:tab w:val="left" w:pos="709"/>
          <w:tab w:val="left" w:pos="993"/>
        </w:tabs>
        <w:spacing w:line="360" w:lineRule="auto"/>
        <w:ind w:right="141" w:firstLine="567"/>
        <w:jc w:val="both"/>
        <w:rPr>
          <w:i/>
          <w:sz w:val="26"/>
          <w:szCs w:val="26"/>
        </w:rPr>
      </w:pPr>
      <w:r w:rsidRPr="000C5C9E">
        <w:rPr>
          <w:i/>
          <w:sz w:val="26"/>
          <w:szCs w:val="26"/>
        </w:rPr>
        <w:t xml:space="preserve">Выступили: Артюх К.Ю., </w:t>
      </w:r>
      <w:proofErr w:type="spellStart"/>
      <w:r w:rsidR="00BE720F" w:rsidRPr="000C5C9E">
        <w:rPr>
          <w:i/>
          <w:sz w:val="26"/>
          <w:szCs w:val="26"/>
        </w:rPr>
        <w:t>Кибатуллин</w:t>
      </w:r>
      <w:proofErr w:type="spellEnd"/>
      <w:r w:rsidR="00BE720F" w:rsidRPr="000C5C9E">
        <w:rPr>
          <w:i/>
          <w:sz w:val="26"/>
          <w:szCs w:val="26"/>
        </w:rPr>
        <w:t xml:space="preserve"> Т.Н., </w:t>
      </w:r>
      <w:proofErr w:type="spellStart"/>
      <w:r w:rsidRPr="000C5C9E">
        <w:rPr>
          <w:i/>
          <w:sz w:val="26"/>
          <w:szCs w:val="26"/>
        </w:rPr>
        <w:t>Козлачков</w:t>
      </w:r>
      <w:proofErr w:type="spellEnd"/>
      <w:r w:rsidRPr="000C5C9E">
        <w:rPr>
          <w:i/>
          <w:sz w:val="26"/>
          <w:szCs w:val="26"/>
        </w:rPr>
        <w:t xml:space="preserve"> А.А., </w:t>
      </w:r>
      <w:r w:rsidR="00F84991" w:rsidRPr="000C5C9E">
        <w:rPr>
          <w:i/>
          <w:sz w:val="26"/>
          <w:szCs w:val="26"/>
        </w:rPr>
        <w:t xml:space="preserve">Кречетова </w:t>
      </w:r>
      <w:r w:rsidR="00007759" w:rsidRPr="000C5C9E">
        <w:rPr>
          <w:i/>
          <w:sz w:val="26"/>
          <w:szCs w:val="26"/>
        </w:rPr>
        <w:t>О.М.,</w:t>
      </w:r>
      <w:r w:rsidR="00357CAE" w:rsidRPr="000C5C9E">
        <w:rPr>
          <w:sz w:val="26"/>
          <w:szCs w:val="26"/>
        </w:rPr>
        <w:t xml:space="preserve"> </w:t>
      </w:r>
      <w:r w:rsidR="00357CAE" w:rsidRPr="000C5C9E">
        <w:rPr>
          <w:i/>
          <w:sz w:val="26"/>
          <w:szCs w:val="26"/>
        </w:rPr>
        <w:t>Лаврова Н.А.,</w:t>
      </w:r>
      <w:r w:rsidR="00007759" w:rsidRPr="000C5C9E">
        <w:rPr>
          <w:i/>
          <w:sz w:val="26"/>
          <w:szCs w:val="26"/>
        </w:rPr>
        <w:t xml:space="preserve"> </w:t>
      </w:r>
      <w:r w:rsidR="00357CAE" w:rsidRPr="000C5C9E">
        <w:rPr>
          <w:i/>
          <w:sz w:val="26"/>
          <w:szCs w:val="26"/>
        </w:rPr>
        <w:t>Мозжухина Е.А.,</w:t>
      </w:r>
      <w:r w:rsidR="00357CAE" w:rsidRPr="000C5C9E">
        <w:rPr>
          <w:sz w:val="26"/>
          <w:szCs w:val="26"/>
        </w:rPr>
        <w:t xml:space="preserve"> </w:t>
      </w:r>
      <w:r w:rsidR="00357CAE" w:rsidRPr="000C5C9E">
        <w:rPr>
          <w:i/>
          <w:sz w:val="26"/>
          <w:szCs w:val="26"/>
        </w:rPr>
        <w:t xml:space="preserve">Мягкова Т.П., </w:t>
      </w:r>
      <w:proofErr w:type="spellStart"/>
      <w:r w:rsidR="00F05F90" w:rsidRPr="000C5C9E">
        <w:rPr>
          <w:i/>
          <w:sz w:val="26"/>
          <w:szCs w:val="26"/>
        </w:rPr>
        <w:t>Пахутко</w:t>
      </w:r>
      <w:proofErr w:type="spellEnd"/>
      <w:r w:rsidR="00F05F90" w:rsidRPr="000C5C9E">
        <w:rPr>
          <w:i/>
          <w:sz w:val="26"/>
          <w:szCs w:val="26"/>
        </w:rPr>
        <w:t xml:space="preserve"> О.П. (по телефонной связи), </w:t>
      </w:r>
      <w:r w:rsidR="00BE720F" w:rsidRPr="000C5C9E">
        <w:rPr>
          <w:i/>
          <w:sz w:val="26"/>
          <w:szCs w:val="26"/>
        </w:rPr>
        <w:t xml:space="preserve">Селезнев С.В., </w:t>
      </w:r>
      <w:r w:rsidRPr="000C5C9E">
        <w:rPr>
          <w:i/>
          <w:sz w:val="26"/>
          <w:szCs w:val="26"/>
        </w:rPr>
        <w:t>Сергеев В.Г.</w:t>
      </w:r>
      <w:r w:rsidR="00BE720F" w:rsidRPr="000C5C9E">
        <w:rPr>
          <w:i/>
          <w:sz w:val="26"/>
          <w:szCs w:val="26"/>
        </w:rPr>
        <w:t xml:space="preserve">, Ушаков Д.А. </w:t>
      </w:r>
      <w:r w:rsidRPr="000C5C9E">
        <w:rPr>
          <w:i/>
          <w:sz w:val="26"/>
          <w:szCs w:val="26"/>
        </w:rPr>
        <w:t>и другие.</w:t>
      </w:r>
    </w:p>
    <w:p w:rsidR="00B46113" w:rsidRPr="000C5C9E" w:rsidRDefault="00B46113" w:rsidP="00DF7002">
      <w:pPr>
        <w:pStyle w:val="a4"/>
        <w:tabs>
          <w:tab w:val="left" w:pos="142"/>
          <w:tab w:val="left" w:pos="993"/>
        </w:tabs>
        <w:spacing w:before="0" w:beforeAutospacing="0" w:after="0" w:afterAutospacing="0" w:line="360" w:lineRule="auto"/>
        <w:ind w:right="141" w:firstLine="567"/>
        <w:jc w:val="both"/>
        <w:rPr>
          <w:sz w:val="26"/>
          <w:szCs w:val="26"/>
        </w:rPr>
      </w:pPr>
    </w:p>
    <w:p w:rsidR="00B46113" w:rsidRPr="000C5C9E" w:rsidRDefault="009C5C4D" w:rsidP="00DF7002">
      <w:pPr>
        <w:pStyle w:val="a4"/>
        <w:tabs>
          <w:tab w:val="left" w:pos="142"/>
          <w:tab w:val="left" w:pos="993"/>
        </w:tabs>
        <w:spacing w:before="0" w:beforeAutospacing="0" w:after="0" w:afterAutospacing="0" w:line="360" w:lineRule="auto"/>
        <w:ind w:right="141" w:firstLine="567"/>
        <w:jc w:val="both"/>
        <w:rPr>
          <w:sz w:val="26"/>
          <w:szCs w:val="26"/>
        </w:rPr>
      </w:pPr>
      <w:proofErr w:type="spellStart"/>
      <w:r w:rsidRPr="000C5C9E">
        <w:rPr>
          <w:sz w:val="26"/>
          <w:szCs w:val="26"/>
        </w:rPr>
        <w:t>Пахутко</w:t>
      </w:r>
      <w:proofErr w:type="spellEnd"/>
      <w:r w:rsidRPr="000C5C9E">
        <w:rPr>
          <w:sz w:val="26"/>
          <w:szCs w:val="26"/>
        </w:rPr>
        <w:t xml:space="preserve"> О.П. </w:t>
      </w:r>
      <w:r w:rsidR="00357CAE" w:rsidRPr="000C5C9E">
        <w:rPr>
          <w:sz w:val="26"/>
          <w:szCs w:val="26"/>
        </w:rPr>
        <w:t>представила</w:t>
      </w:r>
      <w:r w:rsidRPr="000C5C9E">
        <w:rPr>
          <w:sz w:val="26"/>
          <w:szCs w:val="26"/>
        </w:rPr>
        <w:t xml:space="preserve"> предложения о внесени</w:t>
      </w:r>
      <w:r w:rsidR="00357CAE" w:rsidRPr="000C5C9E">
        <w:rPr>
          <w:sz w:val="26"/>
          <w:szCs w:val="26"/>
        </w:rPr>
        <w:t>и</w:t>
      </w:r>
      <w:r w:rsidRPr="000C5C9E">
        <w:rPr>
          <w:sz w:val="26"/>
          <w:szCs w:val="26"/>
        </w:rPr>
        <w:t xml:space="preserve"> изменений в </w:t>
      </w:r>
      <w:r w:rsidR="002E5029" w:rsidRPr="000C5C9E">
        <w:rPr>
          <w:sz w:val="26"/>
          <w:szCs w:val="26"/>
        </w:rPr>
        <w:t xml:space="preserve">статью 28 </w:t>
      </w:r>
      <w:r w:rsidR="00357CAE" w:rsidRPr="000C5C9E">
        <w:rPr>
          <w:sz w:val="26"/>
          <w:szCs w:val="26"/>
        </w:rPr>
        <w:t>Федеральн</w:t>
      </w:r>
      <w:r w:rsidR="00926B25" w:rsidRPr="000C5C9E">
        <w:rPr>
          <w:sz w:val="26"/>
          <w:szCs w:val="26"/>
        </w:rPr>
        <w:t>ого</w:t>
      </w:r>
      <w:r w:rsidR="00357CAE" w:rsidRPr="000C5C9E">
        <w:rPr>
          <w:sz w:val="26"/>
          <w:szCs w:val="26"/>
        </w:rPr>
        <w:t xml:space="preserve"> закон</w:t>
      </w:r>
      <w:r w:rsidR="00926B25" w:rsidRPr="000C5C9E">
        <w:rPr>
          <w:sz w:val="26"/>
          <w:szCs w:val="26"/>
        </w:rPr>
        <w:t>а</w:t>
      </w:r>
      <w:r w:rsidR="00357CAE" w:rsidRPr="000C5C9E">
        <w:rPr>
          <w:sz w:val="26"/>
          <w:szCs w:val="26"/>
        </w:rPr>
        <w:t xml:space="preserve"> от 13.03.2006 № 38-ФЗ «О рекламе», предусматривающие </w:t>
      </w:r>
      <w:r w:rsidRPr="000C5C9E">
        <w:rPr>
          <w:sz w:val="26"/>
          <w:szCs w:val="26"/>
        </w:rPr>
        <w:t>упрощени</w:t>
      </w:r>
      <w:r w:rsidR="00926B25" w:rsidRPr="000C5C9E">
        <w:rPr>
          <w:sz w:val="26"/>
          <w:szCs w:val="26"/>
        </w:rPr>
        <w:t>е</w:t>
      </w:r>
      <w:r w:rsidRPr="000C5C9E">
        <w:rPr>
          <w:sz w:val="26"/>
          <w:szCs w:val="26"/>
        </w:rPr>
        <w:t xml:space="preserve"> </w:t>
      </w:r>
      <w:r w:rsidR="003A6602" w:rsidRPr="000C5C9E">
        <w:rPr>
          <w:sz w:val="26"/>
          <w:szCs w:val="26"/>
        </w:rPr>
        <w:t>требований к наружной рекламе</w:t>
      </w:r>
      <w:r w:rsidR="002E5029" w:rsidRPr="000C5C9E">
        <w:rPr>
          <w:sz w:val="26"/>
          <w:szCs w:val="26"/>
        </w:rPr>
        <w:t xml:space="preserve"> банковских продуктов. </w:t>
      </w:r>
    </w:p>
    <w:p w:rsidR="003A6602" w:rsidRPr="000C5C9E" w:rsidRDefault="00F232FE" w:rsidP="00DF7002">
      <w:pPr>
        <w:pStyle w:val="a4"/>
        <w:tabs>
          <w:tab w:val="left" w:pos="142"/>
          <w:tab w:val="left" w:pos="993"/>
        </w:tabs>
        <w:spacing w:before="0" w:beforeAutospacing="0" w:after="0" w:afterAutospacing="0" w:line="360" w:lineRule="auto"/>
        <w:ind w:right="141" w:firstLine="567"/>
        <w:jc w:val="both"/>
        <w:rPr>
          <w:sz w:val="26"/>
          <w:szCs w:val="26"/>
        </w:rPr>
      </w:pPr>
      <w:r w:rsidRPr="000C5C9E">
        <w:rPr>
          <w:sz w:val="26"/>
          <w:szCs w:val="26"/>
        </w:rPr>
        <w:t xml:space="preserve">Участники заседания </w:t>
      </w:r>
      <w:r w:rsidR="00926B25" w:rsidRPr="000C5C9E">
        <w:rPr>
          <w:sz w:val="26"/>
          <w:szCs w:val="26"/>
        </w:rPr>
        <w:t xml:space="preserve">отметили актуальность представленных предложений в связи с тем, </w:t>
      </w:r>
      <w:r w:rsidRPr="000C5C9E">
        <w:rPr>
          <w:sz w:val="26"/>
          <w:szCs w:val="26"/>
        </w:rPr>
        <w:t xml:space="preserve">что </w:t>
      </w:r>
      <w:r w:rsidR="00926B25" w:rsidRPr="000C5C9E">
        <w:rPr>
          <w:sz w:val="26"/>
          <w:szCs w:val="26"/>
        </w:rPr>
        <w:t>требования действующего законодательства делают</w:t>
      </w:r>
      <w:r w:rsidRPr="000C5C9E">
        <w:rPr>
          <w:sz w:val="26"/>
          <w:szCs w:val="26"/>
        </w:rPr>
        <w:t xml:space="preserve"> использование наружной рекламы </w:t>
      </w:r>
      <w:r w:rsidR="00926B25" w:rsidRPr="000C5C9E">
        <w:rPr>
          <w:sz w:val="26"/>
          <w:szCs w:val="26"/>
        </w:rPr>
        <w:t xml:space="preserve">банковских продуктов неэффективным ввиду </w:t>
      </w:r>
      <w:r w:rsidR="003A6602" w:rsidRPr="000C5C9E">
        <w:rPr>
          <w:sz w:val="26"/>
          <w:szCs w:val="26"/>
        </w:rPr>
        <w:t>невозможн</w:t>
      </w:r>
      <w:r w:rsidR="00926B25" w:rsidRPr="000C5C9E">
        <w:rPr>
          <w:sz w:val="26"/>
          <w:szCs w:val="26"/>
        </w:rPr>
        <w:t>ость</w:t>
      </w:r>
      <w:r w:rsidR="003A6602" w:rsidRPr="000C5C9E">
        <w:rPr>
          <w:sz w:val="26"/>
          <w:szCs w:val="26"/>
        </w:rPr>
        <w:t xml:space="preserve"> прочтени</w:t>
      </w:r>
      <w:r w:rsidR="00926B25" w:rsidRPr="000C5C9E">
        <w:rPr>
          <w:sz w:val="26"/>
          <w:szCs w:val="26"/>
        </w:rPr>
        <w:t>я</w:t>
      </w:r>
      <w:r w:rsidR="003A6602" w:rsidRPr="000C5C9E">
        <w:rPr>
          <w:sz w:val="26"/>
          <w:szCs w:val="26"/>
        </w:rPr>
        <w:t xml:space="preserve"> </w:t>
      </w:r>
      <w:r w:rsidR="00926B25" w:rsidRPr="000C5C9E">
        <w:rPr>
          <w:sz w:val="26"/>
          <w:szCs w:val="26"/>
        </w:rPr>
        <w:t xml:space="preserve">потребителями </w:t>
      </w:r>
      <w:r w:rsidR="003A6602" w:rsidRPr="000C5C9E">
        <w:rPr>
          <w:sz w:val="26"/>
          <w:szCs w:val="26"/>
        </w:rPr>
        <w:t xml:space="preserve">большого </w:t>
      </w:r>
      <w:r w:rsidR="00926B25" w:rsidRPr="000C5C9E">
        <w:rPr>
          <w:sz w:val="26"/>
          <w:szCs w:val="26"/>
        </w:rPr>
        <w:t>объема</w:t>
      </w:r>
      <w:r w:rsidR="003A6602" w:rsidRPr="000C5C9E">
        <w:rPr>
          <w:sz w:val="26"/>
          <w:szCs w:val="26"/>
        </w:rPr>
        <w:t xml:space="preserve"> информации, которое согласно закону должно содержаться </w:t>
      </w:r>
      <w:r w:rsidR="005634AD" w:rsidRPr="000C5C9E">
        <w:rPr>
          <w:sz w:val="26"/>
          <w:szCs w:val="26"/>
        </w:rPr>
        <w:t>в рекламном сообщении</w:t>
      </w:r>
      <w:r w:rsidR="003A6602" w:rsidRPr="000C5C9E">
        <w:rPr>
          <w:sz w:val="26"/>
          <w:szCs w:val="26"/>
        </w:rPr>
        <w:t>.</w:t>
      </w:r>
    </w:p>
    <w:p w:rsidR="00F232FE" w:rsidRPr="000C5C9E" w:rsidRDefault="00F2643C" w:rsidP="00DF7002">
      <w:pPr>
        <w:pStyle w:val="a4"/>
        <w:tabs>
          <w:tab w:val="left" w:pos="142"/>
          <w:tab w:val="left" w:pos="993"/>
        </w:tabs>
        <w:spacing w:before="0" w:beforeAutospacing="0" w:after="0" w:afterAutospacing="0" w:line="360" w:lineRule="auto"/>
        <w:ind w:right="141" w:firstLine="567"/>
        <w:jc w:val="both"/>
        <w:rPr>
          <w:sz w:val="26"/>
          <w:szCs w:val="26"/>
        </w:rPr>
      </w:pPr>
      <w:r w:rsidRPr="000C5C9E">
        <w:rPr>
          <w:sz w:val="26"/>
          <w:szCs w:val="26"/>
        </w:rPr>
        <w:t>Кречетова О.М.</w:t>
      </w:r>
      <w:r w:rsidR="003A6602" w:rsidRPr="000C5C9E">
        <w:rPr>
          <w:sz w:val="26"/>
          <w:szCs w:val="26"/>
        </w:rPr>
        <w:t xml:space="preserve"> высказал</w:t>
      </w:r>
      <w:r w:rsidRPr="000C5C9E">
        <w:rPr>
          <w:sz w:val="26"/>
          <w:szCs w:val="26"/>
        </w:rPr>
        <w:t>ась</w:t>
      </w:r>
      <w:r w:rsidR="003A6602" w:rsidRPr="000C5C9E">
        <w:rPr>
          <w:sz w:val="26"/>
          <w:szCs w:val="26"/>
        </w:rPr>
        <w:t xml:space="preserve"> о целесообразности сокращения перечня требований, предъявляемых к содержанию </w:t>
      </w:r>
      <w:r w:rsidR="00BC2965" w:rsidRPr="000C5C9E">
        <w:rPr>
          <w:sz w:val="26"/>
          <w:szCs w:val="26"/>
        </w:rPr>
        <w:t>рекламного сообщения</w:t>
      </w:r>
      <w:r w:rsidR="005634AD" w:rsidRPr="000C5C9E">
        <w:rPr>
          <w:sz w:val="26"/>
          <w:szCs w:val="26"/>
        </w:rPr>
        <w:t xml:space="preserve"> банковского продукта</w:t>
      </w:r>
      <w:r w:rsidR="00BC2965" w:rsidRPr="000C5C9E">
        <w:rPr>
          <w:sz w:val="26"/>
          <w:szCs w:val="26"/>
        </w:rPr>
        <w:t xml:space="preserve">, ограничив его </w:t>
      </w:r>
      <w:r w:rsidR="005634AD" w:rsidRPr="000C5C9E">
        <w:rPr>
          <w:sz w:val="26"/>
          <w:szCs w:val="26"/>
        </w:rPr>
        <w:t>указанием</w:t>
      </w:r>
      <w:r w:rsidR="00BC2965" w:rsidRPr="000C5C9E">
        <w:rPr>
          <w:sz w:val="26"/>
          <w:szCs w:val="26"/>
        </w:rPr>
        <w:t xml:space="preserve"> наименовани</w:t>
      </w:r>
      <w:r w:rsidR="005634AD" w:rsidRPr="000C5C9E">
        <w:rPr>
          <w:sz w:val="26"/>
          <w:szCs w:val="26"/>
        </w:rPr>
        <w:t>я</w:t>
      </w:r>
      <w:r w:rsidR="00BC2965" w:rsidRPr="000C5C9E">
        <w:rPr>
          <w:sz w:val="26"/>
          <w:szCs w:val="26"/>
        </w:rPr>
        <w:t xml:space="preserve"> организации, </w:t>
      </w:r>
      <w:r w:rsidR="005634AD" w:rsidRPr="000C5C9E">
        <w:rPr>
          <w:sz w:val="26"/>
          <w:szCs w:val="26"/>
        </w:rPr>
        <w:t xml:space="preserve">контактного </w:t>
      </w:r>
      <w:r w:rsidR="00BC2965" w:rsidRPr="000C5C9E">
        <w:rPr>
          <w:sz w:val="26"/>
          <w:szCs w:val="26"/>
        </w:rPr>
        <w:t>номер</w:t>
      </w:r>
      <w:r w:rsidR="005634AD" w:rsidRPr="000C5C9E">
        <w:rPr>
          <w:sz w:val="26"/>
          <w:szCs w:val="26"/>
        </w:rPr>
        <w:t>а</w:t>
      </w:r>
      <w:r w:rsidR="00BC2965" w:rsidRPr="000C5C9E">
        <w:rPr>
          <w:sz w:val="26"/>
          <w:szCs w:val="26"/>
        </w:rPr>
        <w:t xml:space="preserve"> телефона и адрес</w:t>
      </w:r>
      <w:r w:rsidR="005634AD" w:rsidRPr="000C5C9E">
        <w:rPr>
          <w:sz w:val="26"/>
          <w:szCs w:val="26"/>
        </w:rPr>
        <w:t>а</w:t>
      </w:r>
      <w:r w:rsidR="00BC2965" w:rsidRPr="000C5C9E">
        <w:rPr>
          <w:sz w:val="26"/>
          <w:szCs w:val="26"/>
        </w:rPr>
        <w:t xml:space="preserve"> страницы в </w:t>
      </w:r>
      <w:r w:rsidR="005634AD" w:rsidRPr="000C5C9E">
        <w:rPr>
          <w:sz w:val="26"/>
          <w:szCs w:val="26"/>
        </w:rPr>
        <w:t>сети «И</w:t>
      </w:r>
      <w:r w:rsidR="00BC2965" w:rsidRPr="000C5C9E">
        <w:rPr>
          <w:sz w:val="26"/>
          <w:szCs w:val="26"/>
        </w:rPr>
        <w:t>нтернет</w:t>
      </w:r>
      <w:r w:rsidR="005634AD" w:rsidRPr="000C5C9E">
        <w:rPr>
          <w:sz w:val="26"/>
          <w:szCs w:val="26"/>
        </w:rPr>
        <w:t>»</w:t>
      </w:r>
      <w:r w:rsidR="00BC2965" w:rsidRPr="000C5C9E">
        <w:rPr>
          <w:sz w:val="26"/>
          <w:szCs w:val="26"/>
        </w:rPr>
        <w:t xml:space="preserve">, </w:t>
      </w:r>
      <w:r w:rsidR="005634AD" w:rsidRPr="000C5C9E">
        <w:rPr>
          <w:sz w:val="26"/>
          <w:szCs w:val="26"/>
        </w:rPr>
        <w:t>посредством которым потребители могут</w:t>
      </w:r>
      <w:r w:rsidR="00BC2965" w:rsidRPr="000C5C9E">
        <w:rPr>
          <w:sz w:val="26"/>
          <w:szCs w:val="26"/>
        </w:rPr>
        <w:t xml:space="preserve"> </w:t>
      </w:r>
      <w:r w:rsidR="005634AD" w:rsidRPr="000C5C9E">
        <w:rPr>
          <w:sz w:val="26"/>
          <w:szCs w:val="26"/>
        </w:rPr>
        <w:t xml:space="preserve">ознакомиться с </w:t>
      </w:r>
      <w:r w:rsidR="00BC2965" w:rsidRPr="000C5C9E">
        <w:rPr>
          <w:sz w:val="26"/>
          <w:szCs w:val="26"/>
        </w:rPr>
        <w:t>полны</w:t>
      </w:r>
      <w:r w:rsidR="005634AD" w:rsidRPr="000C5C9E">
        <w:rPr>
          <w:sz w:val="26"/>
          <w:szCs w:val="26"/>
        </w:rPr>
        <w:t>ми</w:t>
      </w:r>
      <w:r w:rsidR="00BC2965" w:rsidRPr="000C5C9E">
        <w:rPr>
          <w:sz w:val="26"/>
          <w:szCs w:val="26"/>
        </w:rPr>
        <w:t xml:space="preserve"> условия</w:t>
      </w:r>
      <w:r w:rsidR="005634AD" w:rsidRPr="000C5C9E">
        <w:rPr>
          <w:sz w:val="26"/>
          <w:szCs w:val="26"/>
        </w:rPr>
        <w:t>ми</w:t>
      </w:r>
      <w:r w:rsidR="00BC2965" w:rsidRPr="000C5C9E">
        <w:rPr>
          <w:sz w:val="26"/>
          <w:szCs w:val="26"/>
        </w:rPr>
        <w:t xml:space="preserve"> предоставления услуги. </w:t>
      </w:r>
    </w:p>
    <w:p w:rsidR="00687329" w:rsidRPr="000C5C9E" w:rsidRDefault="005A1719" w:rsidP="00DF7002">
      <w:pPr>
        <w:pStyle w:val="a4"/>
        <w:tabs>
          <w:tab w:val="left" w:pos="142"/>
          <w:tab w:val="left" w:pos="993"/>
        </w:tabs>
        <w:spacing w:before="0" w:beforeAutospacing="0" w:after="0" w:afterAutospacing="0" w:line="360" w:lineRule="auto"/>
        <w:ind w:right="141" w:firstLine="567"/>
        <w:jc w:val="both"/>
        <w:rPr>
          <w:sz w:val="26"/>
          <w:szCs w:val="26"/>
        </w:rPr>
      </w:pPr>
      <w:r w:rsidRPr="000C5C9E">
        <w:rPr>
          <w:sz w:val="26"/>
          <w:szCs w:val="26"/>
        </w:rPr>
        <w:t xml:space="preserve">Сергеев В.Г. представил </w:t>
      </w:r>
      <w:r w:rsidR="00CC3C13">
        <w:rPr>
          <w:sz w:val="26"/>
          <w:szCs w:val="26"/>
        </w:rPr>
        <w:t>экспертное мнение по осаждавшимся вопросам</w:t>
      </w:r>
      <w:r w:rsidR="005634AD" w:rsidRPr="000C5C9E">
        <w:rPr>
          <w:sz w:val="26"/>
          <w:szCs w:val="26"/>
        </w:rPr>
        <w:t>.</w:t>
      </w:r>
    </w:p>
    <w:p w:rsidR="000126EE" w:rsidRPr="000C5C9E" w:rsidRDefault="000126EE" w:rsidP="00DF7002">
      <w:pPr>
        <w:pStyle w:val="a4"/>
        <w:tabs>
          <w:tab w:val="left" w:pos="142"/>
          <w:tab w:val="left" w:pos="993"/>
        </w:tabs>
        <w:spacing w:before="0" w:beforeAutospacing="0" w:after="0" w:afterAutospacing="0" w:line="360" w:lineRule="auto"/>
        <w:ind w:right="141" w:firstLine="567"/>
        <w:jc w:val="both"/>
        <w:rPr>
          <w:color w:val="000000"/>
          <w:sz w:val="26"/>
          <w:szCs w:val="26"/>
        </w:rPr>
      </w:pPr>
      <w:bookmarkStart w:id="1" w:name="_Hlk515005225"/>
    </w:p>
    <w:p w:rsidR="00B46113" w:rsidRPr="000C5C9E" w:rsidRDefault="00B46113" w:rsidP="00DF7002">
      <w:pPr>
        <w:tabs>
          <w:tab w:val="left" w:pos="142"/>
          <w:tab w:val="left" w:pos="993"/>
        </w:tabs>
        <w:spacing w:line="360" w:lineRule="auto"/>
        <w:ind w:right="141" w:firstLine="567"/>
        <w:jc w:val="both"/>
        <w:rPr>
          <w:b/>
          <w:sz w:val="26"/>
          <w:szCs w:val="26"/>
          <w:u w:val="single"/>
        </w:rPr>
      </w:pPr>
      <w:r w:rsidRPr="000C5C9E">
        <w:rPr>
          <w:b/>
          <w:sz w:val="26"/>
          <w:szCs w:val="26"/>
          <w:u w:val="single"/>
        </w:rPr>
        <w:t>Приняты решения:</w:t>
      </w:r>
    </w:p>
    <w:p w:rsidR="005634AD" w:rsidRPr="000C5C9E" w:rsidRDefault="005634AD" w:rsidP="00DF7002">
      <w:pPr>
        <w:pStyle w:val="a3"/>
        <w:numPr>
          <w:ilvl w:val="0"/>
          <w:numId w:val="2"/>
        </w:numPr>
        <w:tabs>
          <w:tab w:val="left" w:pos="142"/>
          <w:tab w:val="left" w:pos="993"/>
        </w:tabs>
        <w:spacing w:after="0" w:line="360" w:lineRule="auto"/>
        <w:ind w:left="0" w:right="141" w:firstLine="567"/>
        <w:jc w:val="both"/>
        <w:rPr>
          <w:rFonts w:ascii="Times New Roman" w:hAnsi="Times New Roman"/>
          <w:sz w:val="26"/>
          <w:szCs w:val="26"/>
        </w:rPr>
      </w:pPr>
      <w:r w:rsidRPr="000C5C9E">
        <w:rPr>
          <w:rFonts w:ascii="Times New Roman" w:hAnsi="Times New Roman"/>
          <w:sz w:val="26"/>
          <w:szCs w:val="26"/>
        </w:rPr>
        <w:t>Включить рассмотрение предложений о внесении изменений в Федеральный закон от 13.03.2006 № 38-ФЗ «О рекламе» в план работы Комитета на 2018 год.</w:t>
      </w:r>
    </w:p>
    <w:p w:rsidR="00B46113" w:rsidRPr="000C5C9E" w:rsidRDefault="00B46113" w:rsidP="00DF7002">
      <w:pPr>
        <w:pStyle w:val="a3"/>
        <w:numPr>
          <w:ilvl w:val="0"/>
          <w:numId w:val="2"/>
        </w:numPr>
        <w:tabs>
          <w:tab w:val="left" w:pos="142"/>
          <w:tab w:val="left" w:pos="993"/>
        </w:tabs>
        <w:spacing w:after="0" w:line="360" w:lineRule="auto"/>
        <w:ind w:left="0" w:right="141"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0C5C9E">
        <w:rPr>
          <w:rFonts w:ascii="Times New Roman" w:hAnsi="Times New Roman"/>
          <w:iCs/>
          <w:color w:val="000000"/>
          <w:sz w:val="26"/>
          <w:szCs w:val="26"/>
        </w:rPr>
        <w:lastRenderedPageBreak/>
        <w:t>Поручить</w:t>
      </w:r>
      <w:r w:rsidR="005634AD" w:rsidRPr="000C5C9E">
        <w:rPr>
          <w:rFonts w:ascii="Times New Roman" w:hAnsi="Times New Roman"/>
          <w:bCs/>
          <w:sz w:val="26"/>
          <w:szCs w:val="26"/>
        </w:rPr>
        <w:t xml:space="preserve"> </w:t>
      </w:r>
      <w:r w:rsidRPr="000C5C9E">
        <w:rPr>
          <w:rFonts w:ascii="Times New Roman" w:hAnsi="Times New Roman"/>
          <w:bCs/>
          <w:sz w:val="26"/>
          <w:szCs w:val="26"/>
        </w:rPr>
        <w:t xml:space="preserve">Ассоциации </w:t>
      </w:r>
      <w:r w:rsidR="005634AD" w:rsidRPr="000C5C9E">
        <w:rPr>
          <w:rFonts w:ascii="Times New Roman" w:hAnsi="Times New Roman"/>
          <w:bCs/>
          <w:sz w:val="26"/>
          <w:szCs w:val="26"/>
        </w:rPr>
        <w:t xml:space="preserve">«Россия» </w:t>
      </w:r>
      <w:r w:rsidRPr="000C5C9E">
        <w:rPr>
          <w:rFonts w:ascii="Times New Roman" w:hAnsi="Times New Roman"/>
          <w:b/>
          <w:bCs/>
          <w:sz w:val="26"/>
          <w:szCs w:val="26"/>
          <w:u w:val="single"/>
        </w:rPr>
        <w:t xml:space="preserve">в </w:t>
      </w:r>
      <w:r w:rsidR="00AC10BA">
        <w:rPr>
          <w:rFonts w:ascii="Times New Roman" w:hAnsi="Times New Roman"/>
          <w:b/>
          <w:bCs/>
          <w:sz w:val="26"/>
          <w:szCs w:val="26"/>
          <w:u w:val="single"/>
        </w:rPr>
        <w:t>течение одного месяца</w:t>
      </w:r>
      <w:r w:rsidRPr="000C5C9E">
        <w:rPr>
          <w:rFonts w:ascii="Times New Roman" w:hAnsi="Times New Roman"/>
          <w:bCs/>
          <w:sz w:val="26"/>
          <w:szCs w:val="26"/>
        </w:rPr>
        <w:t xml:space="preserve"> </w:t>
      </w:r>
      <w:r w:rsidR="00513F78" w:rsidRPr="000C5C9E">
        <w:rPr>
          <w:rFonts w:ascii="Times New Roman" w:hAnsi="Times New Roman"/>
          <w:bCs/>
          <w:sz w:val="26"/>
          <w:szCs w:val="26"/>
        </w:rPr>
        <w:t xml:space="preserve">подготовить </w:t>
      </w:r>
      <w:r w:rsidR="005634AD" w:rsidRPr="000C5C9E">
        <w:rPr>
          <w:rFonts w:ascii="Times New Roman" w:hAnsi="Times New Roman"/>
          <w:bCs/>
          <w:sz w:val="26"/>
          <w:szCs w:val="26"/>
        </w:rPr>
        <w:t xml:space="preserve">справку о </w:t>
      </w:r>
      <w:r w:rsidR="00091686" w:rsidRPr="000C5C9E">
        <w:rPr>
          <w:rFonts w:ascii="Times New Roman" w:hAnsi="Times New Roman"/>
          <w:bCs/>
          <w:sz w:val="26"/>
          <w:szCs w:val="26"/>
        </w:rPr>
        <w:t xml:space="preserve">практике </w:t>
      </w:r>
      <w:r w:rsidR="00513F78" w:rsidRPr="000C5C9E">
        <w:rPr>
          <w:rFonts w:ascii="Times New Roman" w:hAnsi="Times New Roman"/>
          <w:bCs/>
          <w:sz w:val="26"/>
          <w:szCs w:val="26"/>
        </w:rPr>
        <w:t>регулирован</w:t>
      </w:r>
      <w:r w:rsidR="00091686" w:rsidRPr="000C5C9E">
        <w:rPr>
          <w:rFonts w:ascii="Times New Roman" w:hAnsi="Times New Roman"/>
          <w:bCs/>
          <w:sz w:val="26"/>
          <w:szCs w:val="26"/>
        </w:rPr>
        <w:t>ия</w:t>
      </w:r>
      <w:r w:rsidR="00513F78" w:rsidRPr="000C5C9E">
        <w:rPr>
          <w:rFonts w:ascii="Times New Roman" w:hAnsi="Times New Roman"/>
          <w:bCs/>
          <w:sz w:val="26"/>
          <w:szCs w:val="26"/>
        </w:rPr>
        <w:t xml:space="preserve"> наружной рекламы банковских продуктов</w:t>
      </w:r>
      <w:r w:rsidR="00091686" w:rsidRPr="000C5C9E">
        <w:rPr>
          <w:rFonts w:ascii="Times New Roman" w:hAnsi="Times New Roman"/>
          <w:bCs/>
          <w:sz w:val="26"/>
          <w:szCs w:val="26"/>
        </w:rPr>
        <w:t xml:space="preserve"> в Европейском союзе</w:t>
      </w:r>
      <w:r w:rsidRPr="000C5C9E">
        <w:rPr>
          <w:rFonts w:ascii="Times New Roman" w:hAnsi="Times New Roman"/>
          <w:sz w:val="26"/>
          <w:szCs w:val="26"/>
        </w:rPr>
        <w:t>.</w:t>
      </w:r>
    </w:p>
    <w:bookmarkEnd w:id="1"/>
    <w:p w:rsidR="003A6B04" w:rsidRPr="000C5C9E" w:rsidRDefault="00513F78" w:rsidP="00DF7002">
      <w:pPr>
        <w:pStyle w:val="a3"/>
        <w:numPr>
          <w:ilvl w:val="0"/>
          <w:numId w:val="2"/>
        </w:numPr>
        <w:tabs>
          <w:tab w:val="left" w:pos="142"/>
          <w:tab w:val="left" w:pos="993"/>
        </w:tabs>
        <w:spacing w:after="0" w:line="360" w:lineRule="auto"/>
        <w:ind w:left="0" w:right="141" w:firstLine="567"/>
        <w:jc w:val="both"/>
        <w:rPr>
          <w:rFonts w:ascii="Times New Roman" w:hAnsi="Times New Roman"/>
          <w:sz w:val="26"/>
          <w:szCs w:val="26"/>
        </w:rPr>
      </w:pPr>
      <w:r w:rsidRPr="000C5C9E">
        <w:rPr>
          <w:rFonts w:ascii="Times New Roman" w:hAnsi="Times New Roman"/>
          <w:bCs/>
          <w:sz w:val="26"/>
          <w:szCs w:val="26"/>
        </w:rPr>
        <w:t xml:space="preserve">Поручить </w:t>
      </w:r>
      <w:r w:rsidR="00091686" w:rsidRPr="000C5C9E">
        <w:rPr>
          <w:rFonts w:ascii="Times New Roman" w:hAnsi="Times New Roman"/>
          <w:bCs/>
          <w:sz w:val="26"/>
          <w:szCs w:val="26"/>
        </w:rPr>
        <w:t xml:space="preserve">Мягковой Т.П. </w:t>
      </w:r>
      <w:r w:rsidR="00AC10BA" w:rsidRPr="000C5C9E">
        <w:rPr>
          <w:rFonts w:ascii="Times New Roman" w:hAnsi="Times New Roman"/>
          <w:b/>
          <w:bCs/>
          <w:sz w:val="26"/>
          <w:szCs w:val="26"/>
          <w:u w:val="single"/>
        </w:rPr>
        <w:t xml:space="preserve">в </w:t>
      </w:r>
      <w:r w:rsidR="00AC10BA">
        <w:rPr>
          <w:rFonts w:ascii="Times New Roman" w:hAnsi="Times New Roman"/>
          <w:b/>
          <w:bCs/>
          <w:sz w:val="26"/>
          <w:szCs w:val="26"/>
          <w:u w:val="single"/>
        </w:rPr>
        <w:t>течение одного месяца</w:t>
      </w:r>
      <w:r w:rsidR="005634AD" w:rsidRPr="000C5C9E">
        <w:rPr>
          <w:rFonts w:ascii="Times New Roman" w:hAnsi="Times New Roman"/>
          <w:bCs/>
          <w:sz w:val="26"/>
          <w:szCs w:val="26"/>
        </w:rPr>
        <w:t xml:space="preserve"> подготовить справку о</w:t>
      </w:r>
      <w:r w:rsidRPr="000C5C9E">
        <w:rPr>
          <w:rFonts w:ascii="Times New Roman" w:hAnsi="Times New Roman"/>
          <w:bCs/>
          <w:sz w:val="26"/>
          <w:szCs w:val="26"/>
        </w:rPr>
        <w:t xml:space="preserve"> законодательном регулировании наружной рекламы банковских про</w:t>
      </w:r>
      <w:r w:rsidR="005634AD" w:rsidRPr="000C5C9E">
        <w:rPr>
          <w:rFonts w:ascii="Times New Roman" w:hAnsi="Times New Roman"/>
          <w:bCs/>
          <w:sz w:val="26"/>
          <w:szCs w:val="26"/>
        </w:rPr>
        <w:t>дуктов</w:t>
      </w:r>
      <w:r w:rsidRPr="000C5C9E">
        <w:rPr>
          <w:rFonts w:ascii="Times New Roman" w:hAnsi="Times New Roman"/>
          <w:bCs/>
          <w:sz w:val="26"/>
          <w:szCs w:val="26"/>
        </w:rPr>
        <w:t xml:space="preserve"> в Чехии и Словакии. </w:t>
      </w:r>
    </w:p>
    <w:p w:rsidR="003A6B04" w:rsidRPr="000C5C9E" w:rsidRDefault="003A6B04" w:rsidP="00DF7002">
      <w:pPr>
        <w:pStyle w:val="a3"/>
        <w:numPr>
          <w:ilvl w:val="0"/>
          <w:numId w:val="2"/>
        </w:numPr>
        <w:tabs>
          <w:tab w:val="left" w:pos="142"/>
          <w:tab w:val="left" w:pos="993"/>
        </w:tabs>
        <w:spacing w:after="0" w:line="360" w:lineRule="auto"/>
        <w:ind w:left="0" w:right="141" w:firstLine="567"/>
        <w:jc w:val="both"/>
        <w:rPr>
          <w:rFonts w:ascii="Times New Roman" w:hAnsi="Times New Roman"/>
          <w:sz w:val="26"/>
          <w:szCs w:val="26"/>
        </w:rPr>
      </w:pPr>
      <w:r w:rsidRPr="000C5C9E">
        <w:rPr>
          <w:rFonts w:ascii="Times New Roman" w:hAnsi="Times New Roman"/>
          <w:bCs/>
          <w:sz w:val="26"/>
          <w:szCs w:val="26"/>
        </w:rPr>
        <w:t xml:space="preserve">Поручить </w:t>
      </w:r>
      <w:r w:rsidR="00091686" w:rsidRPr="000C5C9E">
        <w:rPr>
          <w:rFonts w:ascii="Times New Roman" w:hAnsi="Times New Roman"/>
          <w:bCs/>
          <w:sz w:val="26"/>
          <w:szCs w:val="26"/>
        </w:rPr>
        <w:t>Артюху К.Ю., Лавровой Н.А.</w:t>
      </w:r>
      <w:r w:rsidR="005634AD" w:rsidRPr="000C5C9E">
        <w:rPr>
          <w:rFonts w:ascii="Times New Roman" w:hAnsi="Times New Roman"/>
          <w:bCs/>
          <w:sz w:val="26"/>
          <w:szCs w:val="26"/>
        </w:rPr>
        <w:t xml:space="preserve"> </w:t>
      </w:r>
      <w:r w:rsidR="00AC10BA" w:rsidRPr="000C5C9E">
        <w:rPr>
          <w:rFonts w:ascii="Times New Roman" w:hAnsi="Times New Roman"/>
          <w:b/>
          <w:bCs/>
          <w:sz w:val="26"/>
          <w:szCs w:val="26"/>
          <w:u w:val="single"/>
        </w:rPr>
        <w:t xml:space="preserve">в </w:t>
      </w:r>
      <w:r w:rsidR="00AC10BA">
        <w:rPr>
          <w:rFonts w:ascii="Times New Roman" w:hAnsi="Times New Roman"/>
          <w:b/>
          <w:bCs/>
          <w:sz w:val="26"/>
          <w:szCs w:val="26"/>
          <w:u w:val="single"/>
        </w:rPr>
        <w:t>течение одного месяца</w:t>
      </w:r>
      <w:r w:rsidR="005634AD" w:rsidRPr="000C5C9E">
        <w:rPr>
          <w:rFonts w:ascii="Times New Roman" w:hAnsi="Times New Roman"/>
          <w:bCs/>
          <w:sz w:val="26"/>
          <w:szCs w:val="26"/>
        </w:rPr>
        <w:t xml:space="preserve"> подготовить справку о </w:t>
      </w:r>
      <w:r w:rsidRPr="000C5C9E">
        <w:rPr>
          <w:rFonts w:ascii="Times New Roman" w:hAnsi="Times New Roman"/>
          <w:bCs/>
          <w:sz w:val="26"/>
          <w:szCs w:val="26"/>
        </w:rPr>
        <w:t>законодательном регулировании наружной рекламы банковских про</w:t>
      </w:r>
      <w:r w:rsidR="00091686" w:rsidRPr="000C5C9E">
        <w:rPr>
          <w:rFonts w:ascii="Times New Roman" w:hAnsi="Times New Roman"/>
          <w:bCs/>
          <w:sz w:val="26"/>
          <w:szCs w:val="26"/>
        </w:rPr>
        <w:t>дуктов</w:t>
      </w:r>
      <w:r w:rsidRPr="000C5C9E">
        <w:rPr>
          <w:rFonts w:ascii="Times New Roman" w:hAnsi="Times New Roman"/>
          <w:bCs/>
          <w:sz w:val="26"/>
          <w:szCs w:val="26"/>
        </w:rPr>
        <w:t xml:space="preserve"> во Франции. </w:t>
      </w:r>
    </w:p>
    <w:p w:rsidR="00B46113" w:rsidRPr="000C5C9E" w:rsidRDefault="00B46113" w:rsidP="00DF7002">
      <w:pPr>
        <w:pStyle w:val="1"/>
        <w:shd w:val="clear" w:color="auto" w:fill="FFFFFF"/>
        <w:tabs>
          <w:tab w:val="left" w:pos="142"/>
          <w:tab w:val="left" w:pos="993"/>
        </w:tabs>
        <w:spacing w:before="0" w:beforeAutospacing="0" w:after="0" w:afterAutospacing="0" w:line="360" w:lineRule="auto"/>
        <w:ind w:right="141" w:firstLine="567"/>
        <w:jc w:val="both"/>
        <w:rPr>
          <w:sz w:val="26"/>
          <w:szCs w:val="26"/>
        </w:rPr>
      </w:pPr>
    </w:p>
    <w:p w:rsidR="00B46113" w:rsidRPr="000C5C9E" w:rsidRDefault="00B46113" w:rsidP="00DF7002">
      <w:pPr>
        <w:tabs>
          <w:tab w:val="left" w:pos="142"/>
          <w:tab w:val="left" w:pos="709"/>
          <w:tab w:val="left" w:pos="993"/>
        </w:tabs>
        <w:spacing w:line="360" w:lineRule="auto"/>
        <w:ind w:right="141" w:firstLine="567"/>
        <w:jc w:val="both"/>
        <w:rPr>
          <w:b/>
          <w:sz w:val="26"/>
          <w:szCs w:val="26"/>
        </w:rPr>
      </w:pPr>
      <w:r w:rsidRPr="000C5C9E">
        <w:rPr>
          <w:b/>
          <w:sz w:val="26"/>
          <w:szCs w:val="26"/>
        </w:rPr>
        <w:t xml:space="preserve">2. </w:t>
      </w:r>
      <w:r w:rsidR="00B769A2" w:rsidRPr="000C5C9E">
        <w:rPr>
          <w:b/>
          <w:sz w:val="26"/>
          <w:szCs w:val="26"/>
        </w:rPr>
        <w:t>Изменения в Федеральный закон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 части контроля со стороны банков за целевым использованием денежных средств</w:t>
      </w:r>
      <w:r w:rsidRPr="000C5C9E">
        <w:rPr>
          <w:b/>
          <w:sz w:val="26"/>
          <w:szCs w:val="26"/>
        </w:rPr>
        <w:t>.</w:t>
      </w:r>
    </w:p>
    <w:p w:rsidR="00B46113" w:rsidRPr="000C5C9E" w:rsidRDefault="00B46113" w:rsidP="00DF7002">
      <w:pPr>
        <w:tabs>
          <w:tab w:val="left" w:pos="142"/>
          <w:tab w:val="left" w:pos="709"/>
          <w:tab w:val="left" w:pos="993"/>
        </w:tabs>
        <w:spacing w:line="360" w:lineRule="auto"/>
        <w:ind w:right="141" w:firstLine="567"/>
        <w:jc w:val="both"/>
        <w:rPr>
          <w:i/>
          <w:sz w:val="26"/>
          <w:szCs w:val="26"/>
        </w:rPr>
      </w:pPr>
      <w:r w:rsidRPr="000C5C9E">
        <w:rPr>
          <w:i/>
          <w:sz w:val="26"/>
          <w:szCs w:val="26"/>
        </w:rPr>
        <w:t>Выступили:</w:t>
      </w:r>
      <w:r w:rsidR="00F05F90" w:rsidRPr="000C5C9E">
        <w:rPr>
          <w:i/>
          <w:sz w:val="26"/>
          <w:szCs w:val="26"/>
        </w:rPr>
        <w:t xml:space="preserve"> </w:t>
      </w:r>
      <w:r w:rsidRPr="000C5C9E">
        <w:rPr>
          <w:i/>
          <w:sz w:val="26"/>
          <w:szCs w:val="26"/>
        </w:rPr>
        <w:t>Артюх К.Ю.</w:t>
      </w:r>
      <w:r w:rsidR="00F34B30" w:rsidRPr="000C5C9E">
        <w:rPr>
          <w:i/>
          <w:sz w:val="26"/>
          <w:szCs w:val="26"/>
        </w:rPr>
        <w:t>,</w:t>
      </w:r>
      <w:r w:rsidR="00F05F90" w:rsidRPr="000C5C9E">
        <w:rPr>
          <w:i/>
          <w:sz w:val="26"/>
          <w:szCs w:val="26"/>
        </w:rPr>
        <w:t xml:space="preserve"> </w:t>
      </w:r>
      <w:proofErr w:type="spellStart"/>
      <w:r w:rsidR="007F7A70" w:rsidRPr="000C5C9E">
        <w:rPr>
          <w:i/>
          <w:sz w:val="26"/>
          <w:szCs w:val="26"/>
        </w:rPr>
        <w:t>Козлачков</w:t>
      </w:r>
      <w:proofErr w:type="spellEnd"/>
      <w:r w:rsidR="007F7A70" w:rsidRPr="000C5C9E">
        <w:rPr>
          <w:i/>
          <w:sz w:val="26"/>
          <w:szCs w:val="26"/>
        </w:rPr>
        <w:t xml:space="preserve"> А.А.</w:t>
      </w:r>
      <w:r w:rsidR="00F34B30" w:rsidRPr="000C5C9E">
        <w:rPr>
          <w:i/>
          <w:sz w:val="26"/>
          <w:szCs w:val="26"/>
        </w:rPr>
        <w:t xml:space="preserve">, </w:t>
      </w:r>
      <w:r w:rsidR="00091686" w:rsidRPr="000C5C9E">
        <w:rPr>
          <w:i/>
          <w:sz w:val="26"/>
          <w:szCs w:val="26"/>
        </w:rPr>
        <w:t>Коротков А.Н., Кречетова О.М.,</w:t>
      </w:r>
      <w:r w:rsidR="00091686" w:rsidRPr="000C5C9E">
        <w:rPr>
          <w:sz w:val="26"/>
          <w:szCs w:val="26"/>
        </w:rPr>
        <w:t xml:space="preserve"> </w:t>
      </w:r>
      <w:r w:rsidR="00091686" w:rsidRPr="000C5C9E">
        <w:rPr>
          <w:i/>
          <w:sz w:val="26"/>
          <w:szCs w:val="26"/>
        </w:rPr>
        <w:t xml:space="preserve">Назарова С.Р., </w:t>
      </w:r>
      <w:r w:rsidR="00F05F90" w:rsidRPr="000C5C9E">
        <w:rPr>
          <w:i/>
          <w:sz w:val="26"/>
          <w:szCs w:val="26"/>
        </w:rPr>
        <w:t>Селезнев С.В.</w:t>
      </w:r>
      <w:r w:rsidR="007F7A70" w:rsidRPr="000C5C9E">
        <w:rPr>
          <w:i/>
          <w:sz w:val="26"/>
          <w:szCs w:val="26"/>
        </w:rPr>
        <w:t>, Сергеев В.Г.</w:t>
      </w:r>
      <w:r w:rsidR="003C408A" w:rsidRPr="000C5C9E">
        <w:rPr>
          <w:i/>
          <w:sz w:val="26"/>
          <w:szCs w:val="26"/>
        </w:rPr>
        <w:t>, Ушаков Д.А.</w:t>
      </w:r>
      <w:r w:rsidR="00DA554F" w:rsidRPr="000C5C9E">
        <w:rPr>
          <w:i/>
          <w:sz w:val="26"/>
          <w:szCs w:val="26"/>
        </w:rPr>
        <w:t xml:space="preserve"> и другие.</w:t>
      </w:r>
      <w:r w:rsidR="00091686" w:rsidRPr="000C5C9E">
        <w:rPr>
          <w:i/>
          <w:sz w:val="26"/>
          <w:szCs w:val="26"/>
        </w:rPr>
        <w:t xml:space="preserve"> </w:t>
      </w:r>
    </w:p>
    <w:p w:rsidR="00B46113" w:rsidRPr="000C5C9E" w:rsidRDefault="00B46113" w:rsidP="00DF7002">
      <w:pPr>
        <w:tabs>
          <w:tab w:val="left" w:pos="142"/>
          <w:tab w:val="left" w:pos="993"/>
        </w:tabs>
        <w:spacing w:line="360" w:lineRule="auto"/>
        <w:ind w:right="141" w:firstLine="567"/>
        <w:jc w:val="both"/>
        <w:rPr>
          <w:sz w:val="26"/>
          <w:szCs w:val="26"/>
        </w:rPr>
      </w:pPr>
    </w:p>
    <w:p w:rsidR="00405188" w:rsidRPr="000C5C9E" w:rsidRDefault="00DC0EDB" w:rsidP="00DF7002">
      <w:pPr>
        <w:tabs>
          <w:tab w:val="left" w:pos="142"/>
          <w:tab w:val="left" w:pos="993"/>
        </w:tabs>
        <w:spacing w:line="360" w:lineRule="auto"/>
        <w:ind w:right="141" w:firstLine="567"/>
        <w:jc w:val="both"/>
        <w:rPr>
          <w:sz w:val="26"/>
          <w:szCs w:val="26"/>
        </w:rPr>
      </w:pPr>
      <w:r w:rsidRPr="000C5C9E">
        <w:rPr>
          <w:sz w:val="26"/>
          <w:szCs w:val="26"/>
        </w:rPr>
        <w:t xml:space="preserve">Селезнев С.В. </w:t>
      </w:r>
      <w:r w:rsidR="0027442E" w:rsidRPr="000C5C9E">
        <w:rPr>
          <w:sz w:val="26"/>
          <w:szCs w:val="26"/>
        </w:rPr>
        <w:t xml:space="preserve">представит поправки </w:t>
      </w:r>
      <w:bookmarkStart w:id="2" w:name="_Hlk515004427"/>
      <w:r w:rsidR="0027442E" w:rsidRPr="000C5C9E">
        <w:rPr>
          <w:sz w:val="26"/>
          <w:szCs w:val="26"/>
        </w:rPr>
        <w:t xml:space="preserve">к проекту федерального закона </w:t>
      </w:r>
      <w:r w:rsidR="00DF7002">
        <w:rPr>
          <w:sz w:val="26"/>
          <w:szCs w:val="26"/>
        </w:rPr>
        <w:t xml:space="preserve">      </w:t>
      </w:r>
      <w:r w:rsidR="00AC10BA">
        <w:rPr>
          <w:sz w:val="26"/>
          <w:szCs w:val="26"/>
        </w:rPr>
        <w:t xml:space="preserve">            </w:t>
      </w:r>
      <w:r w:rsidR="00DF7002">
        <w:rPr>
          <w:sz w:val="26"/>
          <w:szCs w:val="26"/>
        </w:rPr>
        <w:t xml:space="preserve">     </w:t>
      </w:r>
      <w:r w:rsidR="0027442E" w:rsidRPr="000C5C9E">
        <w:rPr>
          <w:sz w:val="26"/>
          <w:szCs w:val="26"/>
        </w:rPr>
        <w:t>№ 322981-7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 в части</w:t>
      </w:r>
      <w:r w:rsidR="00405188" w:rsidRPr="000C5C9E">
        <w:rPr>
          <w:sz w:val="26"/>
          <w:szCs w:val="26"/>
        </w:rPr>
        <w:t xml:space="preserve"> сопровожд</w:t>
      </w:r>
      <w:r w:rsidR="00067489" w:rsidRPr="000C5C9E">
        <w:rPr>
          <w:sz w:val="26"/>
          <w:szCs w:val="26"/>
        </w:rPr>
        <w:t>ени</w:t>
      </w:r>
      <w:r w:rsidR="0027442E" w:rsidRPr="000C5C9E">
        <w:rPr>
          <w:sz w:val="26"/>
          <w:szCs w:val="26"/>
        </w:rPr>
        <w:t>я банками</w:t>
      </w:r>
      <w:r w:rsidR="00067489" w:rsidRPr="000C5C9E">
        <w:rPr>
          <w:sz w:val="26"/>
          <w:szCs w:val="26"/>
        </w:rPr>
        <w:t xml:space="preserve"> деятельности застройщиков</w:t>
      </w:r>
      <w:bookmarkEnd w:id="2"/>
      <w:r w:rsidR="00067489" w:rsidRPr="000C5C9E">
        <w:rPr>
          <w:sz w:val="26"/>
          <w:szCs w:val="26"/>
        </w:rPr>
        <w:t xml:space="preserve">.  </w:t>
      </w:r>
    </w:p>
    <w:p w:rsidR="00405188" w:rsidRPr="000C5C9E" w:rsidRDefault="00DC0EDB" w:rsidP="00DF7002">
      <w:pPr>
        <w:tabs>
          <w:tab w:val="left" w:pos="142"/>
          <w:tab w:val="left" w:pos="993"/>
        </w:tabs>
        <w:spacing w:line="360" w:lineRule="auto"/>
        <w:ind w:right="141" w:firstLine="567"/>
        <w:jc w:val="both"/>
        <w:rPr>
          <w:sz w:val="26"/>
          <w:szCs w:val="26"/>
        </w:rPr>
      </w:pPr>
      <w:r w:rsidRPr="000C5C9E">
        <w:rPr>
          <w:sz w:val="26"/>
          <w:szCs w:val="26"/>
        </w:rPr>
        <w:t>Участники</w:t>
      </w:r>
      <w:r w:rsidR="00405188" w:rsidRPr="000C5C9E">
        <w:rPr>
          <w:sz w:val="26"/>
          <w:szCs w:val="26"/>
        </w:rPr>
        <w:t xml:space="preserve"> </w:t>
      </w:r>
      <w:r w:rsidR="0027442E" w:rsidRPr="000C5C9E">
        <w:rPr>
          <w:sz w:val="26"/>
          <w:szCs w:val="26"/>
        </w:rPr>
        <w:t xml:space="preserve">заседания поддержали необходимость представления поправок к законопроекту, направленных на устранение правовой неопределенности в отношении </w:t>
      </w:r>
      <w:r w:rsidR="00405188" w:rsidRPr="000C5C9E">
        <w:rPr>
          <w:sz w:val="26"/>
          <w:szCs w:val="26"/>
        </w:rPr>
        <w:t xml:space="preserve">действий банка при </w:t>
      </w:r>
      <w:r w:rsidR="008F5A5F" w:rsidRPr="000C5C9E">
        <w:rPr>
          <w:sz w:val="26"/>
          <w:szCs w:val="26"/>
        </w:rPr>
        <w:t xml:space="preserve">уступке участником долевого строительства, являющимся владельцем счета </w:t>
      </w:r>
      <w:proofErr w:type="spellStart"/>
      <w:r w:rsidR="008F5A5F" w:rsidRPr="000C5C9E">
        <w:rPr>
          <w:sz w:val="26"/>
          <w:szCs w:val="26"/>
        </w:rPr>
        <w:t>эскроу</w:t>
      </w:r>
      <w:proofErr w:type="spellEnd"/>
      <w:r w:rsidR="008F5A5F" w:rsidRPr="000C5C9E">
        <w:rPr>
          <w:sz w:val="26"/>
          <w:szCs w:val="26"/>
        </w:rPr>
        <w:t xml:space="preserve">, прав требований по договору участия в долевом строительстве, а также </w:t>
      </w:r>
      <w:r w:rsidR="0014621A" w:rsidRPr="000C5C9E">
        <w:rPr>
          <w:sz w:val="26"/>
          <w:szCs w:val="26"/>
        </w:rPr>
        <w:t>неопределенност</w:t>
      </w:r>
      <w:r w:rsidR="008F5A5F" w:rsidRPr="000C5C9E">
        <w:rPr>
          <w:sz w:val="26"/>
          <w:szCs w:val="26"/>
        </w:rPr>
        <w:t>и глубины</w:t>
      </w:r>
      <w:r w:rsidR="00067489" w:rsidRPr="000C5C9E">
        <w:rPr>
          <w:color w:val="000000"/>
          <w:sz w:val="26"/>
          <w:szCs w:val="26"/>
        </w:rPr>
        <w:t xml:space="preserve"> контроля </w:t>
      </w:r>
      <w:r w:rsidR="008F5A5F" w:rsidRPr="000C5C9E">
        <w:rPr>
          <w:color w:val="000000"/>
          <w:sz w:val="26"/>
          <w:szCs w:val="26"/>
        </w:rPr>
        <w:t xml:space="preserve">со стороны кредитной организации </w:t>
      </w:r>
      <w:r w:rsidR="00067489" w:rsidRPr="000C5C9E">
        <w:rPr>
          <w:color w:val="000000"/>
          <w:sz w:val="26"/>
          <w:szCs w:val="26"/>
        </w:rPr>
        <w:t xml:space="preserve">за операциями </w:t>
      </w:r>
      <w:r w:rsidR="008F5A5F" w:rsidRPr="000C5C9E">
        <w:rPr>
          <w:color w:val="000000"/>
          <w:sz w:val="26"/>
          <w:szCs w:val="26"/>
        </w:rPr>
        <w:t xml:space="preserve">застройщика </w:t>
      </w:r>
      <w:r w:rsidR="00067489" w:rsidRPr="000C5C9E">
        <w:rPr>
          <w:color w:val="000000"/>
          <w:sz w:val="26"/>
          <w:szCs w:val="26"/>
        </w:rPr>
        <w:t>по банковскому счету</w:t>
      </w:r>
      <w:r w:rsidR="008F5A5F" w:rsidRPr="000C5C9E">
        <w:rPr>
          <w:color w:val="000000"/>
          <w:sz w:val="26"/>
          <w:szCs w:val="26"/>
        </w:rPr>
        <w:t>.</w:t>
      </w:r>
    </w:p>
    <w:p w:rsidR="00405188" w:rsidRPr="000C5C9E" w:rsidRDefault="00B134EE" w:rsidP="00DF7002">
      <w:pPr>
        <w:tabs>
          <w:tab w:val="left" w:pos="142"/>
          <w:tab w:val="left" w:pos="993"/>
        </w:tabs>
        <w:spacing w:line="360" w:lineRule="auto"/>
        <w:ind w:right="141" w:firstLine="567"/>
        <w:jc w:val="both"/>
        <w:rPr>
          <w:sz w:val="26"/>
          <w:szCs w:val="26"/>
          <w:highlight w:val="yellow"/>
        </w:rPr>
      </w:pPr>
      <w:r w:rsidRPr="000C5C9E">
        <w:rPr>
          <w:sz w:val="26"/>
          <w:szCs w:val="26"/>
        </w:rPr>
        <w:t xml:space="preserve">Коротков А.Н. </w:t>
      </w:r>
      <w:r w:rsidR="000C5C9E">
        <w:rPr>
          <w:sz w:val="26"/>
          <w:szCs w:val="26"/>
        </w:rPr>
        <w:t>отмет</w:t>
      </w:r>
      <w:r w:rsidR="00F2465F" w:rsidRPr="000C5C9E">
        <w:rPr>
          <w:sz w:val="26"/>
          <w:szCs w:val="26"/>
        </w:rPr>
        <w:t>ил</w:t>
      </w:r>
      <w:r w:rsidRPr="000C5C9E">
        <w:rPr>
          <w:sz w:val="26"/>
          <w:szCs w:val="26"/>
        </w:rPr>
        <w:t xml:space="preserve">, что </w:t>
      </w:r>
      <w:r w:rsidR="008F5A5F" w:rsidRPr="000C5C9E">
        <w:rPr>
          <w:sz w:val="26"/>
          <w:szCs w:val="26"/>
        </w:rPr>
        <w:t xml:space="preserve">законопроектом предусматривается возложение на </w:t>
      </w:r>
      <w:r w:rsidRPr="000C5C9E">
        <w:rPr>
          <w:sz w:val="26"/>
          <w:szCs w:val="26"/>
        </w:rPr>
        <w:t>банки исключительно документарн</w:t>
      </w:r>
      <w:r w:rsidR="008F5A5F" w:rsidRPr="000C5C9E">
        <w:rPr>
          <w:sz w:val="26"/>
          <w:szCs w:val="26"/>
        </w:rPr>
        <w:t>ого</w:t>
      </w:r>
      <w:r w:rsidRPr="000C5C9E">
        <w:rPr>
          <w:sz w:val="26"/>
          <w:szCs w:val="26"/>
        </w:rPr>
        <w:t xml:space="preserve"> контрол</w:t>
      </w:r>
      <w:r w:rsidR="008F5A5F" w:rsidRPr="000C5C9E">
        <w:rPr>
          <w:sz w:val="26"/>
          <w:szCs w:val="26"/>
        </w:rPr>
        <w:t>я</w:t>
      </w:r>
      <w:r w:rsidRPr="000C5C9E">
        <w:rPr>
          <w:sz w:val="26"/>
          <w:szCs w:val="26"/>
        </w:rPr>
        <w:t xml:space="preserve">, и контроля </w:t>
      </w:r>
      <w:r w:rsidR="008F5A5F" w:rsidRPr="000C5C9E">
        <w:rPr>
          <w:sz w:val="26"/>
          <w:szCs w:val="26"/>
        </w:rPr>
        <w:t xml:space="preserve">со стороны </w:t>
      </w:r>
      <w:r w:rsidRPr="000C5C9E">
        <w:rPr>
          <w:sz w:val="26"/>
          <w:szCs w:val="26"/>
        </w:rPr>
        <w:t xml:space="preserve">банков за </w:t>
      </w:r>
      <w:r w:rsidR="008F5A5F" w:rsidRPr="000C5C9E">
        <w:rPr>
          <w:sz w:val="26"/>
          <w:szCs w:val="26"/>
        </w:rPr>
        <w:t>качеством</w:t>
      </w:r>
      <w:r w:rsidRPr="000C5C9E">
        <w:rPr>
          <w:sz w:val="26"/>
          <w:szCs w:val="26"/>
        </w:rPr>
        <w:t xml:space="preserve"> </w:t>
      </w:r>
      <w:r w:rsidR="008F5A5F" w:rsidRPr="000C5C9E">
        <w:rPr>
          <w:sz w:val="26"/>
          <w:szCs w:val="26"/>
        </w:rPr>
        <w:t>произведенных строительных работ</w:t>
      </w:r>
      <w:r w:rsidRPr="000C5C9E">
        <w:rPr>
          <w:sz w:val="26"/>
          <w:szCs w:val="26"/>
        </w:rPr>
        <w:t xml:space="preserve"> не подразумевается. </w:t>
      </w:r>
    </w:p>
    <w:p w:rsidR="008F5A5F" w:rsidRPr="000C5C9E" w:rsidRDefault="008F5A5F" w:rsidP="00DF7002">
      <w:pPr>
        <w:tabs>
          <w:tab w:val="left" w:pos="142"/>
          <w:tab w:val="left" w:pos="993"/>
        </w:tabs>
        <w:spacing w:line="360" w:lineRule="auto"/>
        <w:ind w:right="141" w:firstLine="567"/>
        <w:jc w:val="both"/>
        <w:rPr>
          <w:b/>
          <w:sz w:val="26"/>
          <w:szCs w:val="26"/>
          <w:highlight w:val="yellow"/>
          <w:u w:val="single"/>
        </w:rPr>
      </w:pPr>
    </w:p>
    <w:p w:rsidR="00B769A2" w:rsidRPr="000C5C9E" w:rsidRDefault="00B769A2" w:rsidP="00AC10BA">
      <w:pPr>
        <w:tabs>
          <w:tab w:val="left" w:pos="142"/>
          <w:tab w:val="left" w:pos="993"/>
        </w:tabs>
        <w:spacing w:line="360" w:lineRule="auto"/>
        <w:ind w:right="141" w:firstLine="567"/>
        <w:jc w:val="both"/>
        <w:rPr>
          <w:b/>
          <w:sz w:val="26"/>
          <w:szCs w:val="26"/>
          <w:u w:val="single"/>
        </w:rPr>
      </w:pPr>
      <w:r w:rsidRPr="000C5C9E">
        <w:rPr>
          <w:b/>
          <w:sz w:val="26"/>
          <w:szCs w:val="26"/>
          <w:u w:val="single"/>
        </w:rPr>
        <w:t>Приняты решения:</w:t>
      </w:r>
    </w:p>
    <w:p w:rsidR="00AC10BA" w:rsidRPr="00AC10BA" w:rsidRDefault="00AC10BA" w:rsidP="00AC10BA">
      <w:pPr>
        <w:pStyle w:val="a3"/>
        <w:numPr>
          <w:ilvl w:val="0"/>
          <w:numId w:val="13"/>
        </w:numPr>
        <w:tabs>
          <w:tab w:val="left" w:pos="142"/>
          <w:tab w:val="left" w:pos="993"/>
        </w:tabs>
        <w:spacing w:line="360" w:lineRule="auto"/>
        <w:ind w:left="0" w:right="141" w:firstLine="567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AC10BA">
        <w:rPr>
          <w:rFonts w:ascii="Times New Roman" w:hAnsi="Times New Roman"/>
          <w:iCs/>
          <w:color w:val="000000"/>
          <w:sz w:val="26"/>
          <w:szCs w:val="26"/>
        </w:rPr>
        <w:t xml:space="preserve">Поручить членам Комитета </w:t>
      </w:r>
      <w:r w:rsidRPr="00AC10BA">
        <w:rPr>
          <w:rFonts w:ascii="Times New Roman" w:hAnsi="Times New Roman"/>
          <w:b/>
          <w:iCs/>
          <w:color w:val="000000"/>
          <w:sz w:val="26"/>
          <w:szCs w:val="26"/>
          <w:u w:val="single"/>
        </w:rPr>
        <w:t>в течение одного месяца</w:t>
      </w:r>
      <w:r w:rsidRPr="00AC10BA">
        <w:rPr>
          <w:rFonts w:ascii="Times New Roman" w:hAnsi="Times New Roman"/>
          <w:iCs/>
          <w:color w:val="000000"/>
          <w:sz w:val="26"/>
          <w:szCs w:val="26"/>
        </w:rPr>
        <w:t xml:space="preserve"> направить в адрес Ассоциации предложения для включения в Методические рекомендации уполномоченного органа, регулирующие отдельные вопросы деятельности банка при сопровождении долевого строительства многоквартирных домов и иных объектов недвижимости</w:t>
      </w:r>
    </w:p>
    <w:p w:rsidR="00B769A2" w:rsidRPr="000C5C9E" w:rsidRDefault="008F5A5F" w:rsidP="00AC10BA">
      <w:pPr>
        <w:pStyle w:val="a3"/>
        <w:numPr>
          <w:ilvl w:val="0"/>
          <w:numId w:val="13"/>
        </w:numPr>
        <w:shd w:val="clear" w:color="auto" w:fill="FFFFFF"/>
        <w:tabs>
          <w:tab w:val="left" w:pos="142"/>
          <w:tab w:val="left" w:pos="993"/>
        </w:tabs>
        <w:spacing w:after="0" w:line="360" w:lineRule="auto"/>
        <w:ind w:left="0" w:right="141" w:firstLine="567"/>
        <w:jc w:val="both"/>
        <w:rPr>
          <w:rFonts w:ascii="Times New Roman" w:hAnsi="Times New Roman"/>
          <w:sz w:val="26"/>
          <w:szCs w:val="26"/>
        </w:rPr>
      </w:pPr>
      <w:r w:rsidRPr="000C5C9E">
        <w:rPr>
          <w:rFonts w:ascii="Times New Roman" w:hAnsi="Times New Roman"/>
          <w:sz w:val="26"/>
          <w:szCs w:val="26"/>
        </w:rPr>
        <w:t xml:space="preserve">Поручить </w:t>
      </w:r>
      <w:r w:rsidR="00DC4C6F">
        <w:rPr>
          <w:rFonts w:ascii="Times New Roman" w:hAnsi="Times New Roman"/>
          <w:sz w:val="26"/>
          <w:szCs w:val="26"/>
        </w:rPr>
        <w:t xml:space="preserve">Ассоциации «Россия» </w:t>
      </w:r>
      <w:r w:rsidR="00041AA1" w:rsidRPr="000C5C9E">
        <w:rPr>
          <w:rFonts w:ascii="Times New Roman" w:hAnsi="Times New Roman"/>
          <w:b/>
          <w:bCs/>
          <w:sz w:val="26"/>
          <w:szCs w:val="26"/>
          <w:u w:val="single"/>
        </w:rPr>
        <w:t xml:space="preserve">в </w:t>
      </w:r>
      <w:r w:rsidR="00DC4C6F">
        <w:rPr>
          <w:rFonts w:ascii="Times New Roman" w:hAnsi="Times New Roman"/>
          <w:b/>
          <w:bCs/>
          <w:sz w:val="26"/>
          <w:szCs w:val="26"/>
          <w:u w:val="single"/>
        </w:rPr>
        <w:t>течение 10 рабочих дней с момента истечения срока</w:t>
      </w:r>
      <w:r w:rsidR="00DC4C6F" w:rsidRPr="00DC4C6F">
        <w:rPr>
          <w:rFonts w:ascii="Times New Roman" w:hAnsi="Times New Roman"/>
          <w:bCs/>
          <w:sz w:val="26"/>
          <w:szCs w:val="26"/>
        </w:rPr>
        <w:t xml:space="preserve"> на</w:t>
      </w:r>
      <w:r w:rsidR="00DC4C6F">
        <w:rPr>
          <w:rFonts w:ascii="Times New Roman" w:hAnsi="Times New Roman"/>
          <w:bCs/>
          <w:sz w:val="26"/>
          <w:szCs w:val="26"/>
        </w:rPr>
        <w:t xml:space="preserve"> представление членами Комитета </w:t>
      </w:r>
      <w:r w:rsidR="00067489" w:rsidRPr="000C5C9E">
        <w:rPr>
          <w:rFonts w:ascii="Times New Roman" w:hAnsi="Times New Roman"/>
          <w:bCs/>
          <w:sz w:val="26"/>
          <w:szCs w:val="26"/>
        </w:rPr>
        <w:t>предложени</w:t>
      </w:r>
      <w:r w:rsidR="00DC4C6F">
        <w:rPr>
          <w:rFonts w:ascii="Times New Roman" w:hAnsi="Times New Roman"/>
          <w:bCs/>
          <w:sz w:val="26"/>
          <w:szCs w:val="26"/>
        </w:rPr>
        <w:t xml:space="preserve">й </w:t>
      </w:r>
      <w:r w:rsidR="00041AA1" w:rsidRPr="000C5C9E">
        <w:rPr>
          <w:rFonts w:ascii="Times New Roman" w:hAnsi="Times New Roman"/>
          <w:sz w:val="26"/>
          <w:szCs w:val="26"/>
        </w:rPr>
        <w:t xml:space="preserve">для включения в </w:t>
      </w:r>
      <w:r w:rsidR="00002BD2" w:rsidRPr="000C5C9E">
        <w:rPr>
          <w:rFonts w:ascii="Times New Roman" w:hAnsi="Times New Roman"/>
          <w:bCs/>
          <w:sz w:val="26"/>
          <w:szCs w:val="26"/>
        </w:rPr>
        <w:t>М</w:t>
      </w:r>
      <w:r w:rsidR="00067489" w:rsidRPr="000C5C9E">
        <w:rPr>
          <w:rFonts w:ascii="Times New Roman" w:hAnsi="Times New Roman"/>
          <w:bCs/>
          <w:sz w:val="26"/>
          <w:szCs w:val="26"/>
        </w:rPr>
        <w:t>етодически</w:t>
      </w:r>
      <w:r w:rsidR="00041AA1" w:rsidRPr="000C5C9E">
        <w:rPr>
          <w:rFonts w:ascii="Times New Roman" w:hAnsi="Times New Roman"/>
          <w:sz w:val="26"/>
          <w:szCs w:val="26"/>
        </w:rPr>
        <w:t>е</w:t>
      </w:r>
      <w:r w:rsidR="00067489" w:rsidRPr="000C5C9E">
        <w:rPr>
          <w:rFonts w:ascii="Times New Roman" w:hAnsi="Times New Roman"/>
          <w:bCs/>
          <w:sz w:val="26"/>
          <w:szCs w:val="26"/>
        </w:rPr>
        <w:t xml:space="preserve"> рекомендаци</w:t>
      </w:r>
      <w:r w:rsidR="00041AA1" w:rsidRPr="000C5C9E">
        <w:rPr>
          <w:rFonts w:ascii="Times New Roman" w:hAnsi="Times New Roman"/>
          <w:sz w:val="26"/>
          <w:szCs w:val="26"/>
        </w:rPr>
        <w:t>и уполномоченного органа</w:t>
      </w:r>
      <w:r w:rsidR="004615A9" w:rsidRPr="000C5C9E">
        <w:rPr>
          <w:rFonts w:ascii="Times New Roman" w:hAnsi="Times New Roman"/>
          <w:bCs/>
          <w:sz w:val="26"/>
          <w:szCs w:val="26"/>
        </w:rPr>
        <w:t xml:space="preserve">, </w:t>
      </w:r>
      <w:r w:rsidR="00002BD2" w:rsidRPr="000C5C9E">
        <w:rPr>
          <w:rFonts w:ascii="Times New Roman" w:hAnsi="Times New Roman"/>
          <w:bCs/>
          <w:sz w:val="26"/>
          <w:szCs w:val="26"/>
        </w:rPr>
        <w:t>регулирующи</w:t>
      </w:r>
      <w:r w:rsidR="00041AA1" w:rsidRPr="000C5C9E">
        <w:rPr>
          <w:rFonts w:ascii="Times New Roman" w:hAnsi="Times New Roman"/>
          <w:sz w:val="26"/>
          <w:szCs w:val="26"/>
        </w:rPr>
        <w:t>е отдельные вопросы</w:t>
      </w:r>
      <w:r w:rsidR="00002BD2" w:rsidRPr="000C5C9E">
        <w:rPr>
          <w:rFonts w:ascii="Times New Roman" w:hAnsi="Times New Roman"/>
          <w:bCs/>
          <w:sz w:val="26"/>
          <w:szCs w:val="26"/>
        </w:rPr>
        <w:t xml:space="preserve"> деятельност</w:t>
      </w:r>
      <w:r w:rsidR="00041AA1" w:rsidRPr="000C5C9E">
        <w:rPr>
          <w:rFonts w:ascii="Times New Roman" w:hAnsi="Times New Roman"/>
          <w:sz w:val="26"/>
          <w:szCs w:val="26"/>
        </w:rPr>
        <w:t>и</w:t>
      </w:r>
      <w:r w:rsidR="00002BD2" w:rsidRPr="000C5C9E">
        <w:rPr>
          <w:rFonts w:ascii="Times New Roman" w:hAnsi="Times New Roman"/>
          <w:bCs/>
          <w:sz w:val="26"/>
          <w:szCs w:val="26"/>
        </w:rPr>
        <w:t xml:space="preserve"> банк</w:t>
      </w:r>
      <w:r w:rsidR="00041AA1" w:rsidRPr="000C5C9E">
        <w:rPr>
          <w:rFonts w:ascii="Times New Roman" w:hAnsi="Times New Roman"/>
          <w:sz w:val="26"/>
          <w:szCs w:val="26"/>
        </w:rPr>
        <w:t>а</w:t>
      </w:r>
      <w:r w:rsidR="00002BD2" w:rsidRPr="000C5C9E">
        <w:rPr>
          <w:rFonts w:ascii="Times New Roman" w:hAnsi="Times New Roman"/>
          <w:bCs/>
          <w:sz w:val="26"/>
          <w:szCs w:val="26"/>
        </w:rPr>
        <w:t xml:space="preserve"> при сопровождении долевого строительства многоквартирных домов и иных объектов недвижимости</w:t>
      </w:r>
      <w:r w:rsidR="00DC4C6F">
        <w:rPr>
          <w:rFonts w:ascii="Times New Roman" w:hAnsi="Times New Roman"/>
          <w:bCs/>
          <w:sz w:val="26"/>
          <w:szCs w:val="26"/>
        </w:rPr>
        <w:t xml:space="preserve">, обобщить </w:t>
      </w:r>
      <w:r w:rsidR="00DC4C6F">
        <w:rPr>
          <w:rFonts w:ascii="Times New Roman" w:hAnsi="Times New Roman"/>
          <w:sz w:val="26"/>
          <w:szCs w:val="26"/>
        </w:rPr>
        <w:t>представленные</w:t>
      </w:r>
      <w:r w:rsidR="00DC4C6F">
        <w:rPr>
          <w:rFonts w:ascii="Times New Roman" w:hAnsi="Times New Roman"/>
          <w:sz w:val="26"/>
          <w:szCs w:val="26"/>
        </w:rPr>
        <w:t xml:space="preserve"> предложения</w:t>
      </w:r>
      <w:r w:rsidR="00067489" w:rsidRPr="000C5C9E">
        <w:rPr>
          <w:rFonts w:ascii="Times New Roman" w:hAnsi="Times New Roman"/>
          <w:bCs/>
          <w:sz w:val="26"/>
          <w:szCs w:val="26"/>
        </w:rPr>
        <w:t xml:space="preserve">. </w:t>
      </w:r>
    </w:p>
    <w:p w:rsidR="00041AA1" w:rsidRPr="000C5C9E" w:rsidRDefault="00041AA1" w:rsidP="00DF7002">
      <w:pPr>
        <w:pStyle w:val="a3"/>
        <w:shd w:val="clear" w:color="auto" w:fill="FFFFFF"/>
        <w:tabs>
          <w:tab w:val="left" w:pos="142"/>
          <w:tab w:val="left" w:pos="993"/>
        </w:tabs>
        <w:spacing w:after="0" w:line="360" w:lineRule="auto"/>
        <w:ind w:left="0" w:right="141" w:firstLine="567"/>
        <w:jc w:val="both"/>
        <w:rPr>
          <w:rFonts w:ascii="Times New Roman" w:hAnsi="Times New Roman"/>
          <w:sz w:val="26"/>
          <w:szCs w:val="26"/>
        </w:rPr>
      </w:pPr>
    </w:p>
    <w:p w:rsidR="00F34B30" w:rsidRPr="000C5C9E" w:rsidRDefault="00F34B30" w:rsidP="00DF7002">
      <w:pPr>
        <w:tabs>
          <w:tab w:val="left" w:pos="142"/>
          <w:tab w:val="left" w:pos="993"/>
        </w:tabs>
        <w:spacing w:line="360" w:lineRule="auto"/>
        <w:ind w:right="141" w:firstLine="567"/>
        <w:jc w:val="both"/>
        <w:rPr>
          <w:sz w:val="26"/>
          <w:szCs w:val="26"/>
        </w:rPr>
      </w:pPr>
      <w:r w:rsidRPr="000C5C9E">
        <w:rPr>
          <w:b/>
          <w:sz w:val="26"/>
          <w:szCs w:val="26"/>
        </w:rPr>
        <w:t>3. Разное</w:t>
      </w:r>
      <w:r w:rsidRPr="000C5C9E">
        <w:rPr>
          <w:sz w:val="26"/>
          <w:szCs w:val="26"/>
        </w:rPr>
        <w:t xml:space="preserve"> </w:t>
      </w:r>
    </w:p>
    <w:p w:rsidR="00F34B30" w:rsidRPr="000C5C9E" w:rsidRDefault="00F34B30" w:rsidP="00DF7002">
      <w:pPr>
        <w:tabs>
          <w:tab w:val="left" w:pos="142"/>
          <w:tab w:val="left" w:pos="993"/>
        </w:tabs>
        <w:spacing w:line="360" w:lineRule="auto"/>
        <w:ind w:right="141" w:firstLine="567"/>
        <w:jc w:val="both"/>
        <w:rPr>
          <w:i/>
          <w:sz w:val="26"/>
          <w:szCs w:val="26"/>
        </w:rPr>
      </w:pPr>
      <w:r w:rsidRPr="000C5C9E">
        <w:rPr>
          <w:i/>
          <w:sz w:val="26"/>
          <w:szCs w:val="26"/>
        </w:rPr>
        <w:t>Выступили: Артюх К.Ю.</w:t>
      </w:r>
      <w:r w:rsidR="00041AA1" w:rsidRPr="000C5C9E">
        <w:rPr>
          <w:i/>
          <w:sz w:val="26"/>
          <w:szCs w:val="26"/>
        </w:rPr>
        <w:t xml:space="preserve">, </w:t>
      </w:r>
      <w:proofErr w:type="spellStart"/>
      <w:r w:rsidR="00041AA1" w:rsidRPr="000C5C9E">
        <w:rPr>
          <w:i/>
          <w:sz w:val="26"/>
          <w:szCs w:val="26"/>
        </w:rPr>
        <w:t>Козлачков</w:t>
      </w:r>
      <w:proofErr w:type="spellEnd"/>
      <w:r w:rsidR="00041AA1" w:rsidRPr="000C5C9E">
        <w:rPr>
          <w:i/>
          <w:sz w:val="26"/>
          <w:szCs w:val="26"/>
        </w:rPr>
        <w:t xml:space="preserve"> А.А. и другие.</w:t>
      </w:r>
    </w:p>
    <w:p w:rsidR="00F2658E" w:rsidRPr="000C5C9E" w:rsidRDefault="00F2658E" w:rsidP="00DF7002">
      <w:pPr>
        <w:tabs>
          <w:tab w:val="left" w:pos="142"/>
          <w:tab w:val="left" w:pos="993"/>
        </w:tabs>
        <w:spacing w:line="360" w:lineRule="auto"/>
        <w:ind w:right="141" w:firstLine="567"/>
        <w:jc w:val="both"/>
        <w:rPr>
          <w:i/>
          <w:sz w:val="26"/>
          <w:szCs w:val="26"/>
        </w:rPr>
      </w:pPr>
    </w:p>
    <w:p w:rsidR="00041AA1" w:rsidRPr="000C5C9E" w:rsidRDefault="00B46113" w:rsidP="00DF7002">
      <w:pPr>
        <w:tabs>
          <w:tab w:val="left" w:pos="142"/>
          <w:tab w:val="left" w:pos="993"/>
        </w:tabs>
        <w:spacing w:line="360" w:lineRule="auto"/>
        <w:ind w:right="141" w:firstLine="567"/>
        <w:jc w:val="both"/>
        <w:rPr>
          <w:sz w:val="26"/>
          <w:szCs w:val="26"/>
        </w:rPr>
      </w:pPr>
      <w:r w:rsidRPr="000C5C9E">
        <w:rPr>
          <w:sz w:val="26"/>
          <w:szCs w:val="26"/>
        </w:rPr>
        <w:t xml:space="preserve">Артюх К.Ю. проинформировал </w:t>
      </w:r>
      <w:r w:rsidR="00F34B30" w:rsidRPr="000C5C9E">
        <w:rPr>
          <w:sz w:val="26"/>
          <w:szCs w:val="26"/>
        </w:rPr>
        <w:t xml:space="preserve">о том, что </w:t>
      </w:r>
      <w:r w:rsidR="00041AA1" w:rsidRPr="000C5C9E">
        <w:rPr>
          <w:sz w:val="26"/>
          <w:szCs w:val="26"/>
        </w:rPr>
        <w:t xml:space="preserve">о </w:t>
      </w:r>
      <w:r w:rsidR="00F34B30" w:rsidRPr="000C5C9E">
        <w:rPr>
          <w:sz w:val="26"/>
          <w:szCs w:val="26"/>
        </w:rPr>
        <w:t xml:space="preserve">работе Комитета будет сделан доклад на Общем собрании Ассоциации </w:t>
      </w:r>
      <w:r w:rsidR="00041AA1" w:rsidRPr="000C5C9E">
        <w:rPr>
          <w:sz w:val="26"/>
          <w:szCs w:val="26"/>
        </w:rPr>
        <w:t>«</w:t>
      </w:r>
      <w:r w:rsidR="00F34B30" w:rsidRPr="000C5C9E">
        <w:rPr>
          <w:sz w:val="26"/>
          <w:szCs w:val="26"/>
        </w:rPr>
        <w:t>Росси</w:t>
      </w:r>
      <w:r w:rsidR="00041AA1" w:rsidRPr="000C5C9E">
        <w:rPr>
          <w:sz w:val="26"/>
          <w:szCs w:val="26"/>
        </w:rPr>
        <w:t>я» 30 мая 2018 года.</w:t>
      </w:r>
    </w:p>
    <w:p w:rsidR="00F46ABD" w:rsidRPr="000C5C9E" w:rsidRDefault="00041AA1" w:rsidP="00DF7002">
      <w:pPr>
        <w:tabs>
          <w:tab w:val="left" w:pos="142"/>
          <w:tab w:val="left" w:pos="993"/>
        </w:tabs>
        <w:spacing w:line="360" w:lineRule="auto"/>
        <w:ind w:right="141" w:firstLine="567"/>
        <w:jc w:val="both"/>
        <w:rPr>
          <w:sz w:val="26"/>
          <w:szCs w:val="26"/>
        </w:rPr>
      </w:pPr>
      <w:proofErr w:type="spellStart"/>
      <w:r w:rsidRPr="000C5C9E">
        <w:rPr>
          <w:sz w:val="26"/>
          <w:szCs w:val="26"/>
        </w:rPr>
        <w:t>Козлачков</w:t>
      </w:r>
      <w:proofErr w:type="spellEnd"/>
      <w:r w:rsidRPr="000C5C9E">
        <w:rPr>
          <w:sz w:val="26"/>
          <w:szCs w:val="26"/>
        </w:rPr>
        <w:t xml:space="preserve"> А.А. отметил необходимость актуализации плана работы </w:t>
      </w:r>
      <w:r w:rsidR="000C5C9E" w:rsidRPr="000C5C9E">
        <w:rPr>
          <w:sz w:val="26"/>
          <w:szCs w:val="26"/>
        </w:rPr>
        <w:t>Комитета на 2018 года.</w:t>
      </w:r>
    </w:p>
    <w:p w:rsidR="000C5C9E" w:rsidRPr="000C5C9E" w:rsidRDefault="000C5C9E" w:rsidP="00DF7002">
      <w:pPr>
        <w:tabs>
          <w:tab w:val="left" w:pos="142"/>
          <w:tab w:val="left" w:pos="993"/>
        </w:tabs>
        <w:spacing w:line="360" w:lineRule="auto"/>
        <w:ind w:right="141" w:firstLine="567"/>
        <w:jc w:val="both"/>
        <w:rPr>
          <w:sz w:val="26"/>
          <w:szCs w:val="26"/>
        </w:rPr>
      </w:pPr>
    </w:p>
    <w:p w:rsidR="000C5C9E" w:rsidRPr="000C5C9E" w:rsidRDefault="000C5C9E" w:rsidP="00DF7002">
      <w:pPr>
        <w:tabs>
          <w:tab w:val="left" w:pos="142"/>
          <w:tab w:val="left" w:pos="993"/>
        </w:tabs>
        <w:spacing w:line="360" w:lineRule="auto"/>
        <w:ind w:right="141" w:firstLine="567"/>
        <w:jc w:val="both"/>
        <w:rPr>
          <w:b/>
          <w:sz w:val="26"/>
          <w:szCs w:val="26"/>
        </w:rPr>
      </w:pPr>
      <w:r w:rsidRPr="000C5C9E">
        <w:rPr>
          <w:b/>
          <w:sz w:val="26"/>
          <w:szCs w:val="26"/>
        </w:rPr>
        <w:t>Приняты решения:</w:t>
      </w:r>
    </w:p>
    <w:p w:rsidR="000C5C9E" w:rsidRPr="000C5C9E" w:rsidRDefault="000C5C9E" w:rsidP="00DF7002">
      <w:pPr>
        <w:pStyle w:val="a3"/>
        <w:numPr>
          <w:ilvl w:val="0"/>
          <w:numId w:val="14"/>
        </w:numPr>
        <w:tabs>
          <w:tab w:val="left" w:pos="142"/>
          <w:tab w:val="left" w:pos="993"/>
        </w:tabs>
        <w:spacing w:line="360" w:lineRule="auto"/>
        <w:ind w:left="0" w:right="141" w:firstLine="567"/>
        <w:jc w:val="both"/>
        <w:rPr>
          <w:rFonts w:ascii="Times New Roman" w:hAnsi="Times New Roman"/>
          <w:sz w:val="26"/>
          <w:szCs w:val="26"/>
        </w:rPr>
      </w:pPr>
      <w:r w:rsidRPr="000C5C9E">
        <w:rPr>
          <w:rFonts w:ascii="Times New Roman" w:hAnsi="Times New Roman"/>
          <w:sz w:val="26"/>
          <w:szCs w:val="26"/>
        </w:rPr>
        <w:t xml:space="preserve">Поручить Ассоциации «Россия» </w:t>
      </w:r>
      <w:r w:rsidRPr="000C5C9E">
        <w:rPr>
          <w:rFonts w:ascii="Times New Roman" w:hAnsi="Times New Roman"/>
          <w:b/>
          <w:sz w:val="26"/>
          <w:szCs w:val="26"/>
          <w:u w:val="single"/>
        </w:rPr>
        <w:t xml:space="preserve">в срок до </w:t>
      </w:r>
      <w:r w:rsidR="00DC4C6F">
        <w:rPr>
          <w:rFonts w:ascii="Times New Roman" w:hAnsi="Times New Roman"/>
          <w:b/>
          <w:sz w:val="26"/>
          <w:szCs w:val="26"/>
          <w:u w:val="single"/>
        </w:rPr>
        <w:t>31 мая</w:t>
      </w:r>
      <w:r w:rsidRPr="000C5C9E">
        <w:rPr>
          <w:rFonts w:ascii="Times New Roman" w:hAnsi="Times New Roman"/>
          <w:b/>
          <w:sz w:val="26"/>
          <w:szCs w:val="26"/>
          <w:u w:val="single"/>
        </w:rPr>
        <w:t xml:space="preserve"> 2018 года</w:t>
      </w:r>
      <w:r w:rsidRPr="000C5C9E">
        <w:rPr>
          <w:rFonts w:ascii="Times New Roman" w:hAnsi="Times New Roman"/>
          <w:sz w:val="26"/>
          <w:szCs w:val="26"/>
        </w:rPr>
        <w:t xml:space="preserve"> направить членам Комитета план работы Комитета на 2018 года.</w:t>
      </w:r>
    </w:p>
    <w:p w:rsidR="000C5C9E" w:rsidRPr="00505293" w:rsidRDefault="000C5C9E" w:rsidP="00505293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C5C9E">
        <w:rPr>
          <w:rFonts w:ascii="Times New Roman" w:hAnsi="Times New Roman"/>
          <w:sz w:val="26"/>
          <w:szCs w:val="26"/>
        </w:rPr>
        <w:t xml:space="preserve">Поручить членам Комитета </w:t>
      </w:r>
      <w:r w:rsidRPr="00C2626C">
        <w:rPr>
          <w:rFonts w:ascii="Times New Roman" w:hAnsi="Times New Roman"/>
          <w:b/>
          <w:sz w:val="26"/>
          <w:szCs w:val="26"/>
          <w:u w:val="single"/>
        </w:rPr>
        <w:t xml:space="preserve">в срок до </w:t>
      </w:r>
      <w:r w:rsidR="00DC4C6F">
        <w:rPr>
          <w:rFonts w:ascii="Times New Roman" w:hAnsi="Times New Roman"/>
          <w:b/>
          <w:sz w:val="26"/>
          <w:szCs w:val="26"/>
          <w:u w:val="single"/>
        </w:rPr>
        <w:t>15 июня</w:t>
      </w:r>
      <w:bookmarkStart w:id="3" w:name="_GoBack"/>
      <w:bookmarkEnd w:id="3"/>
      <w:r w:rsidRPr="00C2626C">
        <w:rPr>
          <w:rFonts w:ascii="Times New Roman" w:hAnsi="Times New Roman"/>
          <w:b/>
          <w:sz w:val="26"/>
          <w:szCs w:val="26"/>
          <w:u w:val="single"/>
        </w:rPr>
        <w:t xml:space="preserve"> 2018 года</w:t>
      </w:r>
      <w:r w:rsidRPr="000C5C9E">
        <w:rPr>
          <w:rFonts w:ascii="Times New Roman" w:hAnsi="Times New Roman"/>
          <w:sz w:val="26"/>
          <w:szCs w:val="26"/>
        </w:rPr>
        <w:t xml:space="preserve"> направить в адрес Ассоциации предложения по наполнению Основных направлений деятельности Комитета на второй квартал 2018 года. </w:t>
      </w:r>
    </w:p>
    <w:sectPr w:rsidR="000C5C9E" w:rsidRPr="00505293" w:rsidSect="00DF7002">
      <w:footerReference w:type="default" r:id="rId9"/>
      <w:pgSz w:w="11906" w:h="16838"/>
      <w:pgMar w:top="1134" w:right="850" w:bottom="993" w:left="1134" w:header="708" w:footer="31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002" w:rsidRDefault="00DF7002" w:rsidP="00DF7002">
      <w:r>
        <w:separator/>
      </w:r>
    </w:p>
  </w:endnote>
  <w:endnote w:type="continuationSeparator" w:id="0">
    <w:p w:rsidR="00DF7002" w:rsidRDefault="00DF7002" w:rsidP="00DF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6428669"/>
      <w:docPartObj>
        <w:docPartGallery w:val="Page Numbers (Bottom of Page)"/>
        <w:docPartUnique/>
      </w:docPartObj>
    </w:sdtPr>
    <w:sdtEndPr/>
    <w:sdtContent>
      <w:p w:rsidR="00DF7002" w:rsidRDefault="00DF700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F7002" w:rsidRDefault="00DF700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002" w:rsidRDefault="00DF7002" w:rsidP="00DF7002">
      <w:r>
        <w:separator/>
      </w:r>
    </w:p>
  </w:footnote>
  <w:footnote w:type="continuationSeparator" w:id="0">
    <w:p w:rsidR="00DF7002" w:rsidRDefault="00DF7002" w:rsidP="00DF7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546B"/>
    <w:multiLevelType w:val="hybridMultilevel"/>
    <w:tmpl w:val="84B80EA0"/>
    <w:lvl w:ilvl="0" w:tplc="DD602F82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E96883"/>
    <w:multiLevelType w:val="hybridMultilevel"/>
    <w:tmpl w:val="3FB2EAC6"/>
    <w:lvl w:ilvl="0" w:tplc="059A2B02">
      <w:start w:val="1"/>
      <w:numFmt w:val="decimal"/>
      <w:lvlText w:val="%1."/>
      <w:lvlJc w:val="left"/>
      <w:pPr>
        <w:ind w:left="225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044452CC"/>
    <w:multiLevelType w:val="hybridMultilevel"/>
    <w:tmpl w:val="66788276"/>
    <w:lvl w:ilvl="0" w:tplc="DD602F82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827BA3"/>
    <w:multiLevelType w:val="hybridMultilevel"/>
    <w:tmpl w:val="FD1EEC10"/>
    <w:lvl w:ilvl="0" w:tplc="DD602F82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8749DD"/>
    <w:multiLevelType w:val="hybridMultilevel"/>
    <w:tmpl w:val="CA4C6BF0"/>
    <w:lvl w:ilvl="0" w:tplc="DD602F82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314B2A"/>
    <w:multiLevelType w:val="hybridMultilevel"/>
    <w:tmpl w:val="F6CEC87A"/>
    <w:lvl w:ilvl="0" w:tplc="44AE50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D1D0764"/>
    <w:multiLevelType w:val="hybridMultilevel"/>
    <w:tmpl w:val="93F47750"/>
    <w:lvl w:ilvl="0" w:tplc="D46248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EBB704C"/>
    <w:multiLevelType w:val="hybridMultilevel"/>
    <w:tmpl w:val="D7AC7968"/>
    <w:lvl w:ilvl="0" w:tplc="DD602F8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F01AED"/>
    <w:multiLevelType w:val="hybridMultilevel"/>
    <w:tmpl w:val="10E8F13C"/>
    <w:lvl w:ilvl="0" w:tplc="0D8031E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1083F66"/>
    <w:multiLevelType w:val="hybridMultilevel"/>
    <w:tmpl w:val="AA5C0FCE"/>
    <w:lvl w:ilvl="0" w:tplc="C9822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7C57B5"/>
    <w:multiLevelType w:val="hybridMultilevel"/>
    <w:tmpl w:val="19588F1E"/>
    <w:lvl w:ilvl="0" w:tplc="DD602F82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B322842"/>
    <w:multiLevelType w:val="hybridMultilevel"/>
    <w:tmpl w:val="56EE67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31C80"/>
    <w:multiLevelType w:val="hybridMultilevel"/>
    <w:tmpl w:val="459E18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DE17557"/>
    <w:multiLevelType w:val="hybridMultilevel"/>
    <w:tmpl w:val="B3183112"/>
    <w:lvl w:ilvl="0" w:tplc="DD602F82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"/>
  </w:num>
  <w:num w:numId="5">
    <w:abstractNumId w:val="12"/>
  </w:num>
  <w:num w:numId="6">
    <w:abstractNumId w:val="7"/>
  </w:num>
  <w:num w:numId="7">
    <w:abstractNumId w:val="2"/>
  </w:num>
  <w:num w:numId="8">
    <w:abstractNumId w:val="10"/>
  </w:num>
  <w:num w:numId="9">
    <w:abstractNumId w:val="13"/>
  </w:num>
  <w:num w:numId="10">
    <w:abstractNumId w:val="0"/>
  </w:num>
  <w:num w:numId="11">
    <w:abstractNumId w:val="3"/>
  </w:num>
  <w:num w:numId="12">
    <w:abstractNumId w:val="4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E39"/>
    <w:rsid w:val="00002BD2"/>
    <w:rsid w:val="00007759"/>
    <w:rsid w:val="000126EE"/>
    <w:rsid w:val="00026A0D"/>
    <w:rsid w:val="00041AA1"/>
    <w:rsid w:val="00067489"/>
    <w:rsid w:val="00072E39"/>
    <w:rsid w:val="00091686"/>
    <w:rsid w:val="000C5C9E"/>
    <w:rsid w:val="0014621A"/>
    <w:rsid w:val="00154CAA"/>
    <w:rsid w:val="001D706D"/>
    <w:rsid w:val="001F61C0"/>
    <w:rsid w:val="00223D12"/>
    <w:rsid w:val="0027442E"/>
    <w:rsid w:val="0028660D"/>
    <w:rsid w:val="002E5029"/>
    <w:rsid w:val="003410BF"/>
    <w:rsid w:val="00357CAE"/>
    <w:rsid w:val="0037742C"/>
    <w:rsid w:val="003A6602"/>
    <w:rsid w:val="003A6B04"/>
    <w:rsid w:val="003C408A"/>
    <w:rsid w:val="00405188"/>
    <w:rsid w:val="00451B3F"/>
    <w:rsid w:val="004615A9"/>
    <w:rsid w:val="00463366"/>
    <w:rsid w:val="00505293"/>
    <w:rsid w:val="005056BC"/>
    <w:rsid w:val="00513F78"/>
    <w:rsid w:val="005634AD"/>
    <w:rsid w:val="00590635"/>
    <w:rsid w:val="005A1719"/>
    <w:rsid w:val="005B4289"/>
    <w:rsid w:val="00687329"/>
    <w:rsid w:val="00773C08"/>
    <w:rsid w:val="007F1BBF"/>
    <w:rsid w:val="007F7A70"/>
    <w:rsid w:val="00843FD9"/>
    <w:rsid w:val="008B2D84"/>
    <w:rsid w:val="008F5A5F"/>
    <w:rsid w:val="008F6CCE"/>
    <w:rsid w:val="00913B10"/>
    <w:rsid w:val="00926B25"/>
    <w:rsid w:val="009C5C4D"/>
    <w:rsid w:val="00A20204"/>
    <w:rsid w:val="00A26E14"/>
    <w:rsid w:val="00A855A1"/>
    <w:rsid w:val="00A86038"/>
    <w:rsid w:val="00AC10BA"/>
    <w:rsid w:val="00AD7A63"/>
    <w:rsid w:val="00B134EE"/>
    <w:rsid w:val="00B46113"/>
    <w:rsid w:val="00B769A2"/>
    <w:rsid w:val="00BC2965"/>
    <w:rsid w:val="00BD5383"/>
    <w:rsid w:val="00BE720F"/>
    <w:rsid w:val="00C2626C"/>
    <w:rsid w:val="00CA6B84"/>
    <w:rsid w:val="00CC3C13"/>
    <w:rsid w:val="00DA554F"/>
    <w:rsid w:val="00DC0EDB"/>
    <w:rsid w:val="00DC4C6F"/>
    <w:rsid w:val="00DC6003"/>
    <w:rsid w:val="00DF7002"/>
    <w:rsid w:val="00F05F90"/>
    <w:rsid w:val="00F15EE8"/>
    <w:rsid w:val="00F232FE"/>
    <w:rsid w:val="00F2465F"/>
    <w:rsid w:val="00F2643C"/>
    <w:rsid w:val="00F2658E"/>
    <w:rsid w:val="00F34B30"/>
    <w:rsid w:val="00F46ABD"/>
    <w:rsid w:val="00F83C2C"/>
    <w:rsid w:val="00F84991"/>
    <w:rsid w:val="00F8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222900"/>
  <w15:docId w15:val="{30241AEA-5665-461C-89C3-8129BBFD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6113"/>
    <w:pPr>
      <w:spacing w:line="240" w:lineRule="auto"/>
      <w:ind w:firstLine="0"/>
      <w:jc w:val="left"/>
    </w:pPr>
    <w:rPr>
      <w:rFonts w:eastAsia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B461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113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461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4611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6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1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F70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002"/>
    <w:rPr>
      <w:rFonts w:eastAsia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DF70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002"/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A1C16-D589-431F-A945-B98071AD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Евсиков</dc:creator>
  <cp:lastModifiedBy>Мария</cp:lastModifiedBy>
  <cp:revision>13</cp:revision>
  <cp:lastPrinted>2018-05-25T11:59:00Z</cp:lastPrinted>
  <dcterms:created xsi:type="dcterms:W3CDTF">2018-05-24T13:12:00Z</dcterms:created>
  <dcterms:modified xsi:type="dcterms:W3CDTF">2018-05-25T12:28:00Z</dcterms:modified>
</cp:coreProperties>
</file>