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46" w:rsidRPr="00336D46" w:rsidRDefault="00336D46" w:rsidP="00336D46">
      <w:pPr>
        <w:spacing w:after="375" w:line="525" w:lineRule="atLeast"/>
        <w:outlineLvl w:val="0"/>
        <w:rPr>
          <w:rFonts w:ascii="Arial" w:eastAsia="Times New Roman" w:hAnsi="Arial" w:cs="Arial"/>
          <w:color w:val="000000"/>
          <w:spacing w:val="-15"/>
          <w:kern w:val="36"/>
          <w:sz w:val="48"/>
          <w:szCs w:val="48"/>
          <w:lang w:eastAsia="ru-RU"/>
        </w:rPr>
      </w:pPr>
      <w:r w:rsidRPr="00336D46">
        <w:rPr>
          <w:rFonts w:ascii="Arial" w:eastAsia="Times New Roman" w:hAnsi="Arial" w:cs="Arial"/>
          <w:color w:val="000000"/>
          <w:spacing w:val="-15"/>
          <w:kern w:val="36"/>
          <w:sz w:val="48"/>
          <w:szCs w:val="48"/>
          <w:lang w:eastAsia="ru-RU"/>
        </w:rPr>
        <w:t>Апелляционная Комиссия</w:t>
      </w:r>
    </w:p>
    <w:p w:rsidR="00302110" w:rsidRDefault="00336D46" w:rsidP="00302110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336D46">
        <w:rPr>
          <w:rFonts w:ascii="Arial" w:hAnsi="Arial" w:cs="Arial"/>
          <w:color w:val="666666"/>
          <w:sz w:val="21"/>
          <w:szCs w:val="21"/>
        </w:rPr>
        <w:t>Апелляция подается в апелляционную комиссию Ассоциации участников финансового рынка "Совет по развитию профессиональных квалификаций" в письменном виде по почте или с использованием средств электронной связи,</w:t>
      </w:r>
      <w:r w:rsidR="00302110" w:rsidRPr="00302110">
        <w:rPr>
          <w:rStyle w:val="a3"/>
          <w:rFonts w:ascii="Arial" w:hAnsi="Arial" w:cs="Arial"/>
          <w:color w:val="333333"/>
          <w:sz w:val="21"/>
          <w:szCs w:val="21"/>
        </w:rPr>
        <w:t xml:space="preserve"> </w:t>
      </w:r>
      <w:r w:rsidR="00302110">
        <w:rPr>
          <w:rStyle w:val="a5"/>
          <w:rFonts w:ascii="Arial" w:hAnsi="Arial" w:cs="Arial"/>
          <w:color w:val="333333"/>
          <w:sz w:val="21"/>
          <w:szCs w:val="21"/>
        </w:rPr>
        <w:t>Ассоциация участников финансового рынка «Совет по профессиональным квалификациям финансового рынка» </w:t>
      </w:r>
    </w:p>
    <w:p w:rsidR="00302110" w:rsidRDefault="00302110" w:rsidP="00302110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109240, г. Москва, Котельническая наб., д. 17, офис 306.</w:t>
      </w:r>
      <w:r>
        <w:rPr>
          <w:rFonts w:ascii="Arial" w:hAnsi="Arial" w:cs="Arial"/>
          <w:color w:val="333333"/>
          <w:sz w:val="21"/>
          <w:szCs w:val="21"/>
        </w:rPr>
        <w:br/>
        <w:t>Телефон: +7 (495) 663-04-43</w:t>
      </w:r>
      <w:r>
        <w:rPr>
          <w:rFonts w:ascii="Arial" w:hAnsi="Arial" w:cs="Arial"/>
          <w:color w:val="333333"/>
          <w:sz w:val="21"/>
          <w:szCs w:val="21"/>
        </w:rPr>
        <w:br/>
        <w:t>Факс: +7 (495) 663-04-43</w:t>
      </w:r>
      <w:r>
        <w:rPr>
          <w:rFonts w:ascii="Arial" w:hAnsi="Arial" w:cs="Arial"/>
          <w:color w:val="333333"/>
          <w:sz w:val="21"/>
          <w:szCs w:val="21"/>
        </w:rPr>
        <w:br/>
        <w:t>E-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hyperlink r:id="rId5" w:history="1">
        <w:r>
          <w:rPr>
            <w:rStyle w:val="a4"/>
            <w:rFonts w:ascii="Arial" w:hAnsi="Arial" w:cs="Arial"/>
            <w:color w:val="1B6193"/>
            <w:sz w:val="21"/>
            <w:szCs w:val="21"/>
          </w:rPr>
          <w:t>info@asprof.ru</w:t>
        </w:r>
      </w:hyperlink>
    </w:p>
    <w:p w:rsidR="00336D46" w:rsidRPr="00336D46" w:rsidRDefault="00336D46" w:rsidP="00336D46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bookmarkStart w:id="0" w:name="_GoBack"/>
      <w:bookmarkEnd w:id="0"/>
      <w:r w:rsidRPr="00336D4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ускорения рассмотрения апелляции заявителям рекомендуется при подаче апелляции использовать специальную форму. К апелляции, по усмотрению заявителя, могут прилагаться дополнительные материалы.</w:t>
      </w:r>
    </w:p>
    <w:p w:rsidR="00336D46" w:rsidRPr="00336D46" w:rsidRDefault="00336D46" w:rsidP="00336D46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36D4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Апелляционная комиссия принимает решение по апелляции в течение 30 рабочих дней с момента ее регистрации в Ассоциации.</w:t>
      </w:r>
    </w:p>
    <w:p w:rsidR="00336D46" w:rsidRPr="00336D46" w:rsidRDefault="00336D46" w:rsidP="00336D46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36D4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Если по результатам проверки и первичного анализа поступившей апелляции секретарь Апелляционной комиссии сочтет, что апелляция оформлена ненадлежащим образом, он извещает об этом заявителя с указанием на характер несоответствий. </w:t>
      </w:r>
    </w:p>
    <w:p w:rsidR="00336D46" w:rsidRPr="00336D46" w:rsidRDefault="00336D46" w:rsidP="00336D46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36D4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Секретарь Апелляционной комиссии извещает заявителя о дате, времени, месте рассмотрения апелляции не менее чем за 10 рабочих дней до даты заседания Апелляционной комиссии. </w:t>
      </w:r>
    </w:p>
    <w:p w:rsidR="00336D46" w:rsidRPr="00336D46" w:rsidRDefault="00336D46" w:rsidP="00336D46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36D4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Заявитель вправе лично присутствовать или направить своего законного представителя на заседание Апелляционной комиссии, а также заявлять ходатайства об изменении дат проведения заседаний комиссии, состава ее членов.</w:t>
      </w:r>
    </w:p>
    <w:p w:rsidR="00336D46" w:rsidRPr="00336D46" w:rsidRDefault="00336D46" w:rsidP="00336D46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36D4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Апелляционная комиссия по результатам рассмотрения апелляции принимает одно из следующих решений:</w:t>
      </w:r>
    </w:p>
    <w:p w:rsidR="00336D46" w:rsidRPr="00336D46" w:rsidRDefault="00336D46" w:rsidP="00336D4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36D4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 удовлетворении апелляции (полностью или частично);</w:t>
      </w:r>
    </w:p>
    <w:p w:rsidR="00336D46" w:rsidRPr="00336D46" w:rsidRDefault="00336D46" w:rsidP="00336D46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36D4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 отклонении апелляции.</w:t>
      </w:r>
    </w:p>
    <w:p w:rsidR="00336D46" w:rsidRPr="00336D46" w:rsidRDefault="00336D46" w:rsidP="00336D46">
      <w:pPr>
        <w:spacing w:before="210" w:after="210" w:line="285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36D4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Решение Апелляционной комиссии направляется секретарем Апелляционной комиссии заявителю и в течение 5 рабочих дней после принятия решения. </w:t>
      </w:r>
    </w:p>
    <w:p w:rsidR="006C6110" w:rsidRDefault="006C6110"/>
    <w:sectPr w:rsidR="006C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D5A07"/>
    <w:multiLevelType w:val="multilevel"/>
    <w:tmpl w:val="32DC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46"/>
    <w:rsid w:val="00302110"/>
    <w:rsid w:val="00336D46"/>
    <w:rsid w:val="006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DA14B-1DCF-4A1A-B8CD-14757D55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D46"/>
    <w:rPr>
      <w:color w:val="0000FF"/>
      <w:u w:val="single"/>
    </w:rPr>
  </w:style>
  <w:style w:type="character" w:styleId="a5">
    <w:name w:val="Strong"/>
    <w:basedOn w:val="a0"/>
    <w:uiPriority w:val="22"/>
    <w:qFormat/>
    <w:rsid w:val="00302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s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2018-02-06T13:39:00Z</dcterms:created>
  <dcterms:modified xsi:type="dcterms:W3CDTF">2018-02-06T13:50:00Z</dcterms:modified>
</cp:coreProperties>
</file>